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5" w:rsidRDefault="005F4075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  <w:lang w:val="zh-CN"/>
        </w:rPr>
      </w:pPr>
    </w:p>
    <w:p w:rsidR="005F4075" w:rsidRDefault="005F4075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  <w:lang w:val="zh-CN"/>
        </w:rPr>
      </w:pPr>
    </w:p>
    <w:p w:rsidR="005F4075" w:rsidRDefault="005F4075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  <w:lang w:val="zh-CN"/>
        </w:rPr>
      </w:pPr>
    </w:p>
    <w:p w:rsidR="005F4075" w:rsidRDefault="005F4075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  <w:lang w:val="zh-CN"/>
        </w:rPr>
      </w:pPr>
    </w:p>
    <w:p w:rsidR="005F4075" w:rsidRDefault="005F4075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  <w:lang w:val="zh-CN"/>
        </w:rPr>
      </w:pPr>
    </w:p>
    <w:p w:rsidR="005F4075" w:rsidRDefault="005F4075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  <w:lang w:val="zh-CN"/>
        </w:rPr>
      </w:pPr>
    </w:p>
    <w:p w:rsidR="005F4075" w:rsidRDefault="005F4075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  <w:lang w:val="zh-CN"/>
        </w:rPr>
      </w:pPr>
    </w:p>
    <w:p w:rsidR="005F4075" w:rsidRDefault="005F4075">
      <w:pPr>
        <w:spacing w:line="360" w:lineRule="auto"/>
        <w:jc w:val="center"/>
        <w:rPr>
          <w:rFonts w:ascii="黑体" w:eastAsia="黑体" w:hAnsi="黑体"/>
          <w:b/>
          <w:bCs/>
          <w:sz w:val="84"/>
          <w:szCs w:val="84"/>
          <w:lang w:val="zh-CN"/>
        </w:rPr>
      </w:pPr>
      <w:r>
        <w:rPr>
          <w:rFonts w:ascii="黑体" w:eastAsia="黑体" w:hAnsi="黑体" w:hint="eastAsia"/>
          <w:b/>
          <w:bCs/>
          <w:sz w:val="84"/>
          <w:szCs w:val="84"/>
          <w:lang w:val="zh-CN"/>
        </w:rPr>
        <w:t>中共双鸭山市</w:t>
      </w:r>
    </w:p>
    <w:p w:rsidR="005F4075" w:rsidRDefault="005F4075">
      <w:pPr>
        <w:spacing w:line="360" w:lineRule="auto"/>
        <w:jc w:val="center"/>
        <w:rPr>
          <w:rFonts w:ascii="黑体" w:eastAsia="黑体" w:hAnsi="黑体"/>
          <w:b/>
          <w:bCs/>
          <w:sz w:val="84"/>
          <w:szCs w:val="84"/>
          <w:lang w:val="zh-CN"/>
        </w:rPr>
      </w:pPr>
      <w:r>
        <w:rPr>
          <w:rFonts w:ascii="黑体" w:eastAsia="黑体" w:hAnsi="黑体" w:hint="eastAsia"/>
          <w:b/>
          <w:bCs/>
          <w:sz w:val="84"/>
          <w:szCs w:val="84"/>
          <w:lang w:val="zh-CN"/>
        </w:rPr>
        <w:t>四方台区委组织部</w:t>
      </w:r>
    </w:p>
    <w:p w:rsidR="005F4075" w:rsidRDefault="005F4075">
      <w:pPr>
        <w:spacing w:line="360" w:lineRule="auto"/>
        <w:jc w:val="center"/>
        <w:rPr>
          <w:rFonts w:ascii="黑体" w:eastAsia="黑体" w:hAnsi="黑体"/>
          <w:b/>
          <w:bCs/>
          <w:sz w:val="84"/>
          <w:szCs w:val="84"/>
          <w:lang w:val="zh-CN"/>
        </w:rPr>
      </w:pPr>
      <w:r>
        <w:rPr>
          <w:rFonts w:ascii="黑体" w:eastAsia="黑体" w:hAnsi="黑体"/>
          <w:b/>
          <w:bCs/>
          <w:sz w:val="84"/>
          <w:szCs w:val="84"/>
          <w:lang w:val="zh-CN"/>
        </w:rPr>
        <w:t>201</w:t>
      </w:r>
      <w:r>
        <w:rPr>
          <w:rFonts w:ascii="黑体" w:eastAsia="黑体" w:hAnsi="黑体"/>
          <w:b/>
          <w:bCs/>
          <w:sz w:val="84"/>
          <w:szCs w:val="84"/>
        </w:rPr>
        <w:t>9</w:t>
      </w:r>
      <w:r>
        <w:rPr>
          <w:rFonts w:ascii="黑体" w:eastAsia="黑体" w:hAnsi="黑体" w:hint="eastAsia"/>
          <w:b/>
          <w:bCs/>
          <w:sz w:val="84"/>
          <w:szCs w:val="84"/>
          <w:lang w:val="zh-CN"/>
        </w:rPr>
        <w:t>年部门预算</w:t>
      </w:r>
    </w:p>
    <w:p w:rsidR="005F4075" w:rsidRDefault="005F4075" w:rsidP="00CA4471">
      <w:pPr>
        <w:widowControl/>
        <w:spacing w:line="360" w:lineRule="auto"/>
        <w:ind w:firstLineChars="200" w:firstLine="31680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jc w:val="center"/>
        <w:rPr>
          <w:rFonts w:ascii="黑体" w:eastAsia="黑体" w:hAnsi="黑体"/>
          <w:b/>
          <w:bCs/>
          <w:sz w:val="48"/>
          <w:szCs w:val="48"/>
          <w:lang w:val="zh-CN"/>
        </w:rPr>
      </w:pPr>
      <w:r>
        <w:rPr>
          <w:rFonts w:ascii="黑体" w:eastAsia="黑体" w:hAnsi="黑体" w:hint="eastAsia"/>
          <w:b/>
          <w:bCs/>
          <w:sz w:val="48"/>
          <w:szCs w:val="48"/>
          <w:lang w:val="zh-CN"/>
        </w:rPr>
        <w:t>目</w:t>
      </w:r>
      <w:r>
        <w:rPr>
          <w:rFonts w:ascii="黑体" w:eastAsia="黑体" w:hAnsi="黑体"/>
          <w:b/>
          <w:bCs/>
          <w:sz w:val="48"/>
          <w:szCs w:val="48"/>
          <w:lang w:val="zh-CN"/>
        </w:rPr>
        <w:t xml:space="preserve">    </w:t>
      </w:r>
      <w:r>
        <w:rPr>
          <w:rFonts w:ascii="黑体" w:eastAsia="黑体" w:hAnsi="黑体" w:hint="eastAsia"/>
          <w:b/>
          <w:bCs/>
          <w:sz w:val="48"/>
          <w:szCs w:val="48"/>
          <w:lang w:val="zh-CN"/>
        </w:rPr>
        <w:t>录</w:t>
      </w:r>
    </w:p>
    <w:p w:rsidR="005F4075" w:rsidRDefault="005F4075">
      <w:pPr>
        <w:widowControl/>
        <w:spacing w:line="360" w:lineRule="auto"/>
        <w:rPr>
          <w:rFonts w:ascii="黑体" w:eastAsia="黑体" w:cs="黑体"/>
          <w:kern w:val="0"/>
          <w:sz w:val="36"/>
          <w:szCs w:val="36"/>
        </w:rPr>
      </w:pPr>
    </w:p>
    <w:p w:rsidR="005F4075" w:rsidRDefault="005F4075">
      <w:pPr>
        <w:widowControl/>
        <w:spacing w:line="360" w:lineRule="auto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第一部分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组织部概况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一、部门职责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二、部门机构设置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三、部门人员构成</w:t>
      </w:r>
    </w:p>
    <w:p w:rsidR="005F4075" w:rsidRDefault="005F4075">
      <w:pPr>
        <w:widowControl/>
        <w:spacing w:line="360" w:lineRule="auto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第二部分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组织部</w:t>
      </w:r>
      <w:r>
        <w:rPr>
          <w:rFonts w:ascii="黑体" w:eastAsia="黑体" w:cs="黑体"/>
          <w:kern w:val="0"/>
          <w:sz w:val="36"/>
          <w:szCs w:val="36"/>
        </w:rPr>
        <w:t>2019</w:t>
      </w:r>
      <w:r>
        <w:rPr>
          <w:rFonts w:ascii="黑体" w:eastAsia="黑体" w:cs="黑体" w:hint="eastAsia"/>
          <w:kern w:val="0"/>
          <w:sz w:val="36"/>
          <w:szCs w:val="36"/>
        </w:rPr>
        <w:t>年部门预算报表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一、部门收支总体情况表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二、部门收入总体情况表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三、部门支出总体情况表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四、财政拨款收支总体情况表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五、一般公共预算支出情况表（功能科目）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六、一般公共预算基本支出情况表（部门经济科目）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七、一般公共预算支出情况表（政府经济科目）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八、政府性基金预算支出情况表（功能科目）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九、政府性基金预算支出情况表（部门经济科目）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十、政府性基金预算支出情况表（政府经济科目）</w:t>
      </w:r>
    </w:p>
    <w:p w:rsidR="005F4075" w:rsidRDefault="005F4075">
      <w:pPr>
        <w:widowControl/>
        <w:spacing w:line="360" w:lineRule="auto"/>
        <w:rPr>
          <w:rFonts w:ascii="仿宋_GB2312" w:eastAsia="仿宋_GB2312"/>
          <w:bCs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  <w:lang w:val="zh-CN"/>
        </w:rPr>
        <w:t>十一、一般公共预算“三公”经费支出情况表。</w:t>
      </w:r>
    </w:p>
    <w:p w:rsidR="005F4075" w:rsidRDefault="005F4075">
      <w:pPr>
        <w:widowControl/>
        <w:spacing w:line="360" w:lineRule="auto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第三部分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组织部</w:t>
      </w:r>
      <w:r>
        <w:rPr>
          <w:rFonts w:ascii="黑体" w:eastAsia="黑体" w:cs="黑体"/>
          <w:kern w:val="0"/>
          <w:sz w:val="36"/>
          <w:szCs w:val="36"/>
        </w:rPr>
        <w:t>2019</w:t>
      </w:r>
      <w:r>
        <w:rPr>
          <w:rFonts w:ascii="黑体" w:eastAsia="黑体" w:cs="黑体" w:hint="eastAsia"/>
          <w:kern w:val="0"/>
          <w:sz w:val="36"/>
          <w:szCs w:val="36"/>
        </w:rPr>
        <w:t>年部门预算情况说明</w:t>
      </w:r>
    </w:p>
    <w:p w:rsidR="005F4075" w:rsidRDefault="005F4075">
      <w:pPr>
        <w:widowControl/>
        <w:spacing w:line="360" w:lineRule="auto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第四部分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名词解释</w:t>
      </w:r>
    </w:p>
    <w:p w:rsidR="005F4075" w:rsidRDefault="005F4075">
      <w:pPr>
        <w:widowControl/>
        <w:spacing w:line="360" w:lineRule="auto"/>
        <w:jc w:val="center"/>
        <w:rPr>
          <w:rFonts w:eastAsia="仿宋_GB2312"/>
          <w:bCs/>
          <w:sz w:val="32"/>
          <w:szCs w:val="32"/>
          <w:lang w:val="zh-CN"/>
        </w:rPr>
      </w:pPr>
    </w:p>
    <w:p w:rsidR="005F4075" w:rsidRDefault="005F4075">
      <w:pPr>
        <w:widowControl/>
        <w:spacing w:line="360" w:lineRule="auto"/>
        <w:jc w:val="center"/>
        <w:rPr>
          <w:rFonts w:ascii="黑体" w:eastAsia="黑体" w:hAnsi="黑体"/>
          <w:bCs/>
          <w:sz w:val="32"/>
          <w:szCs w:val="32"/>
          <w:lang w:val="zh-CN"/>
        </w:rPr>
      </w:pPr>
      <w:r>
        <w:rPr>
          <w:rFonts w:ascii="黑体" w:eastAsia="黑体" w:hAnsi="黑体" w:hint="eastAsia"/>
          <w:bCs/>
          <w:sz w:val="32"/>
          <w:szCs w:val="32"/>
          <w:lang w:val="zh-CN"/>
        </w:rPr>
        <w:t>第一部分</w:t>
      </w:r>
      <w:r>
        <w:rPr>
          <w:rFonts w:ascii="黑体" w:eastAsia="黑体" w:hAnsi="黑体"/>
          <w:bCs/>
          <w:sz w:val="32"/>
          <w:szCs w:val="32"/>
          <w:lang w:val="zh-CN"/>
        </w:rPr>
        <w:t xml:space="preserve">    </w:t>
      </w:r>
      <w:r>
        <w:rPr>
          <w:rFonts w:ascii="黑体" w:eastAsia="黑体" w:hAnsi="黑体" w:hint="eastAsia"/>
          <w:bCs/>
          <w:sz w:val="32"/>
          <w:szCs w:val="32"/>
          <w:lang w:val="zh-CN"/>
        </w:rPr>
        <w:t>组织部部门概况</w:t>
      </w:r>
    </w:p>
    <w:p w:rsidR="005F4075" w:rsidRDefault="005F4075" w:rsidP="00CA4471">
      <w:pPr>
        <w:widowControl/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</w:p>
    <w:p w:rsidR="005F4075" w:rsidRDefault="005F4075" w:rsidP="00CA4471">
      <w:pPr>
        <w:widowControl/>
        <w:numPr>
          <w:ilvl w:val="0"/>
          <w:numId w:val="1"/>
        </w:numPr>
        <w:spacing w:line="360" w:lineRule="auto"/>
        <w:ind w:firstLineChars="200" w:firstLine="31680"/>
        <w:rPr>
          <w:rFonts w:ascii="楷体_GB2312" w:eastAsia="楷体_GB2312" w:hAnsi="黑体"/>
          <w:b/>
          <w:bCs/>
          <w:sz w:val="32"/>
          <w:szCs w:val="32"/>
          <w:lang w:val="zh-CN"/>
        </w:rPr>
      </w:pPr>
      <w:r>
        <w:rPr>
          <w:rFonts w:ascii="楷体_GB2312" w:eastAsia="楷体_GB2312" w:hAnsi="黑体" w:hint="eastAsia"/>
          <w:b/>
          <w:bCs/>
          <w:sz w:val="32"/>
          <w:szCs w:val="32"/>
          <w:lang w:val="zh-CN"/>
        </w:rPr>
        <w:t>部门职责</w:t>
      </w:r>
    </w:p>
    <w:p w:rsidR="005F4075" w:rsidRDefault="005F4075" w:rsidP="00CA4471">
      <w:pPr>
        <w:widowControl/>
        <w:spacing w:line="360" w:lineRule="auto"/>
        <w:ind w:firstLineChars="200" w:firstLine="31680"/>
        <w:rPr>
          <w:rFonts w:ascii="楷体_GB2312" w:eastAsia="楷体_GB2312" w:hAnsi="黑体"/>
          <w:b/>
          <w:bCs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（一）根据党的路线、方针、政策和党委的指示、决定，调查研究党的组织工作方面的情况，制定组织工作</w:t>
      </w:r>
      <w:hyperlink r:id="rId7" w:tgtFrame="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计划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，提出完成党的组织工作任务的具体措施。</w:t>
      </w:r>
      <w:r>
        <w:rPr>
          <w:rFonts w:ascii="仿宋_GB2312" w:eastAsia="仿宋_GB2312" w:hAnsi="仿宋_GB2312" w:cs="仿宋_GB2312"/>
          <w:sz w:val="32"/>
          <w:szCs w:val="32"/>
        </w:rPr>
        <w:br/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（二）抓好基层党组织建设。做好党总支、直属党支部换届选举工作，检查督促各党总支、党支部贯彻执行民主集中制，坚持集体</w:t>
      </w:r>
      <w:hyperlink r:id="rId8" w:tgtFrame="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领导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，建立健全党的民主生活制度。</w:t>
      </w:r>
      <w:r>
        <w:rPr>
          <w:rFonts w:ascii="仿宋_GB2312" w:eastAsia="仿宋_GB2312" w:hAnsi="仿宋_GB2312" w:cs="仿宋_GB2312"/>
          <w:sz w:val="32"/>
          <w:szCs w:val="32"/>
        </w:rPr>
        <w:br/>
        <w:t xml:space="preserve"> 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（三）协助党委做好干部工作。抓好干部的学习、培训工作，不断提高干部队伍的素质，加强干部的管理，做好对干部的考核、选拔、推荐工作，为党委选拔使用干部当好助手和参谋。</w:t>
      </w:r>
      <w:r>
        <w:rPr>
          <w:rFonts w:ascii="仿宋_GB2312" w:eastAsia="仿宋_GB2312" w:hAnsi="仿宋_GB2312" w:cs="仿宋_GB2312"/>
          <w:sz w:val="32"/>
          <w:szCs w:val="32"/>
        </w:rPr>
        <w:br/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（四）贯彻落实党的知识分子政策，并协同有关部门做好知识分子和老干部工作。</w:t>
      </w:r>
      <w:r>
        <w:rPr>
          <w:rFonts w:ascii="仿宋_GB2312" w:eastAsia="仿宋_GB2312" w:hAnsi="仿宋_GB2312" w:cs="仿宋_GB2312"/>
          <w:sz w:val="32"/>
          <w:szCs w:val="32"/>
        </w:rPr>
        <w:br/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（五）搞好党员的教育和管理工作。加强党员的理论学习和党的路线、党的基本知识的教育，严格执行组织生活和民主生活制度，不断提高党员的思想政治素质，认真抓好党内评优工作，充分发挥党员在教学、科研和其他各项工作中的先锋模范作用。</w:t>
      </w:r>
      <w:r>
        <w:rPr>
          <w:rFonts w:ascii="仿宋_GB2312" w:eastAsia="仿宋_GB2312" w:hAnsi="仿宋_GB2312" w:cs="仿宋_GB2312"/>
          <w:sz w:val="32"/>
          <w:szCs w:val="32"/>
        </w:rPr>
        <w:br/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（六）拟订党员发展</w:t>
      </w:r>
      <w:hyperlink r:id="rId9" w:tgtFrame="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计划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，协助党委审查办理吸收新党员和预备党员转正工作。</w:t>
      </w:r>
      <w:r>
        <w:rPr>
          <w:rFonts w:ascii="仿宋_GB2312" w:eastAsia="仿宋_GB2312" w:hAnsi="仿宋_GB2312" w:cs="仿宋_GB2312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（七）协助党委做好党的干部、党员和要求入党积极分子的培训工作。</w:t>
      </w:r>
      <w:r>
        <w:rPr>
          <w:rFonts w:ascii="仿宋_GB2312" w:eastAsia="仿宋_GB2312" w:hAnsi="仿宋_GB2312" w:cs="仿宋_GB2312"/>
          <w:sz w:val="32"/>
          <w:szCs w:val="32"/>
        </w:rPr>
        <w:br/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（八）受理党员、干部申诉，做好党员、干部来信来访工作。</w:t>
      </w:r>
      <w:r>
        <w:rPr>
          <w:rFonts w:ascii="仿宋_GB2312" w:eastAsia="仿宋_GB2312" w:hAnsi="仿宋_GB2312" w:cs="仿宋_GB2312"/>
          <w:sz w:val="32"/>
          <w:szCs w:val="32"/>
        </w:rPr>
        <w:br/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（九）做好党员党费的收缴工作，负责党员的党籍管理、接转党员组织关系，接待、办理外调工作。</w:t>
      </w:r>
      <w:r>
        <w:rPr>
          <w:rFonts w:ascii="仿宋_GB2312" w:eastAsia="仿宋_GB2312" w:hAnsi="仿宋_GB2312" w:cs="仿宋_GB2312"/>
          <w:sz w:val="32"/>
          <w:szCs w:val="32"/>
        </w:rPr>
        <w:br/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（十）做好精神文明建设工作。做好部内同志的思想工作和学习安排及计生、离退人员、档案、信息、保密、治安等工作。</w:t>
      </w:r>
      <w:r>
        <w:rPr>
          <w:rFonts w:ascii="仿宋_GB2312" w:eastAsia="仿宋_GB2312" w:hAnsi="仿宋_GB2312" w:cs="仿宋_GB2312"/>
          <w:sz w:val="32"/>
          <w:szCs w:val="32"/>
        </w:rPr>
        <w:br/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（十一）完成上级组织部门和党委交办的其他工作。</w:t>
      </w:r>
    </w:p>
    <w:p w:rsidR="005F4075" w:rsidRDefault="005F4075" w:rsidP="00CA4471">
      <w:pPr>
        <w:widowControl/>
        <w:spacing w:line="360" w:lineRule="auto"/>
        <w:ind w:firstLineChars="200" w:firstLine="31680"/>
        <w:rPr>
          <w:rFonts w:ascii="楷体_GB2312" w:eastAsia="楷体_GB2312" w:hAnsi="黑体"/>
          <w:b/>
          <w:bCs/>
          <w:sz w:val="32"/>
          <w:szCs w:val="32"/>
          <w:lang w:val="zh-CN"/>
        </w:rPr>
      </w:pPr>
      <w:r>
        <w:rPr>
          <w:rFonts w:ascii="楷体_GB2312" w:eastAsia="楷体_GB2312" w:hAnsi="黑体" w:hint="eastAsia"/>
          <w:b/>
          <w:bCs/>
          <w:sz w:val="32"/>
          <w:szCs w:val="32"/>
          <w:lang w:val="zh-CN"/>
        </w:rPr>
        <w:t>二、部门机构设置</w:t>
      </w:r>
    </w:p>
    <w:p w:rsidR="005F4075" w:rsidRDefault="005F4075" w:rsidP="00CA4471">
      <w:pPr>
        <w:widowControl/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四方台区委组织部预算是包括本部以及下属</w:t>
      </w:r>
      <w:r>
        <w:rPr>
          <w:rFonts w:ascii="仿宋_GB2312" w:eastAsia="仿宋_GB2312" w:hAnsi="黑体"/>
          <w:bCs/>
          <w:sz w:val="32"/>
          <w:szCs w:val="32"/>
        </w:rPr>
        <w:t>1</w:t>
      </w:r>
      <w:r>
        <w:rPr>
          <w:rFonts w:ascii="仿宋_GB2312" w:eastAsia="仿宋_GB2312" w:hAnsi="黑体" w:hint="eastAsia"/>
          <w:bCs/>
          <w:sz w:val="32"/>
          <w:szCs w:val="32"/>
        </w:rPr>
        <w:t>家预算单位的综合收支计划。本部门中，行政单位</w:t>
      </w:r>
      <w:r>
        <w:rPr>
          <w:rFonts w:ascii="仿宋_GB2312" w:eastAsia="仿宋_GB2312" w:hAnsi="黑体"/>
          <w:bCs/>
          <w:sz w:val="32"/>
          <w:szCs w:val="32"/>
        </w:rPr>
        <w:t>1</w:t>
      </w:r>
      <w:r>
        <w:rPr>
          <w:rFonts w:ascii="仿宋_GB2312" w:eastAsia="仿宋_GB2312" w:hAnsi="黑体" w:hint="eastAsia"/>
          <w:bCs/>
          <w:sz w:val="32"/>
          <w:szCs w:val="32"/>
        </w:rPr>
        <w:t>家，事业单位</w:t>
      </w:r>
      <w:r>
        <w:rPr>
          <w:rFonts w:ascii="仿宋_GB2312" w:eastAsia="仿宋_GB2312" w:hAnsi="黑体"/>
          <w:bCs/>
          <w:sz w:val="32"/>
          <w:szCs w:val="32"/>
        </w:rPr>
        <w:t>1</w:t>
      </w:r>
      <w:r>
        <w:rPr>
          <w:rFonts w:ascii="仿宋_GB2312" w:eastAsia="仿宋_GB2312" w:hAnsi="黑体" w:hint="eastAsia"/>
          <w:bCs/>
          <w:sz w:val="32"/>
          <w:szCs w:val="32"/>
        </w:rPr>
        <w:t>家，具体情况如下：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9"/>
        <w:gridCol w:w="4742"/>
        <w:gridCol w:w="2841"/>
      </w:tblGrid>
      <w:tr w:rsidR="005F4075" w:rsidRPr="00677683" w:rsidTr="00CC1F9D">
        <w:tc>
          <w:tcPr>
            <w:tcW w:w="959" w:type="dxa"/>
          </w:tcPr>
          <w:p w:rsidR="005F4075" w:rsidRPr="00677683" w:rsidRDefault="005F4075" w:rsidP="00CC1F9D">
            <w:pPr>
              <w:widowControl/>
              <w:spacing w:line="360" w:lineRule="auto"/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677683">
              <w:rPr>
                <w:rFonts w:ascii="仿宋_GB2312" w:eastAsia="仿宋_GB2312" w:hAnsi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4949" w:type="dxa"/>
          </w:tcPr>
          <w:p w:rsidR="005F4075" w:rsidRPr="00677683" w:rsidRDefault="005F4075" w:rsidP="00CC1F9D">
            <w:pPr>
              <w:widowControl/>
              <w:spacing w:line="360" w:lineRule="auto"/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677683">
              <w:rPr>
                <w:rFonts w:ascii="仿宋_GB2312" w:eastAsia="仿宋_GB2312" w:hAnsi="黑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2954" w:type="dxa"/>
          </w:tcPr>
          <w:p w:rsidR="005F4075" w:rsidRPr="00677683" w:rsidRDefault="005F4075" w:rsidP="00CC1F9D">
            <w:pPr>
              <w:widowControl/>
              <w:spacing w:line="360" w:lineRule="auto"/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677683">
              <w:rPr>
                <w:rFonts w:ascii="仿宋_GB2312" w:eastAsia="仿宋_GB2312" w:hAnsi="黑体" w:hint="eastAsia"/>
                <w:bCs/>
                <w:sz w:val="32"/>
                <w:szCs w:val="32"/>
              </w:rPr>
              <w:t>单位性质</w:t>
            </w:r>
          </w:p>
        </w:tc>
      </w:tr>
      <w:tr w:rsidR="005F4075" w:rsidRPr="00677683" w:rsidTr="00CC1F9D">
        <w:tc>
          <w:tcPr>
            <w:tcW w:w="959" w:type="dxa"/>
          </w:tcPr>
          <w:p w:rsidR="005F4075" w:rsidRPr="00677683" w:rsidRDefault="005F4075" w:rsidP="00CC1F9D">
            <w:pPr>
              <w:widowControl/>
              <w:spacing w:line="360" w:lineRule="auto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/>
                <w:bCs/>
                <w:sz w:val="32"/>
                <w:szCs w:val="32"/>
              </w:rPr>
              <w:t>1</w:t>
            </w:r>
          </w:p>
        </w:tc>
        <w:tc>
          <w:tcPr>
            <w:tcW w:w="4949" w:type="dxa"/>
          </w:tcPr>
          <w:p w:rsidR="005F4075" w:rsidRPr="00677683" w:rsidRDefault="005F4075" w:rsidP="00CC1F9D">
            <w:pPr>
              <w:widowControl/>
              <w:spacing w:line="360" w:lineRule="auto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2"/>
              </w:rPr>
              <w:t>中共四方台区委组织部</w:t>
            </w:r>
          </w:p>
        </w:tc>
        <w:tc>
          <w:tcPr>
            <w:tcW w:w="2954" w:type="dxa"/>
          </w:tcPr>
          <w:p w:rsidR="005F4075" w:rsidRPr="002D06C6" w:rsidRDefault="005F4075" w:rsidP="00CC1F9D">
            <w:pPr>
              <w:widowControl/>
              <w:spacing w:line="360" w:lineRule="auto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2"/>
              </w:rPr>
              <w:t>行政</w:t>
            </w:r>
          </w:p>
        </w:tc>
      </w:tr>
      <w:tr w:rsidR="005F4075" w:rsidRPr="00677683" w:rsidTr="00CC1F9D">
        <w:tc>
          <w:tcPr>
            <w:tcW w:w="959" w:type="dxa"/>
          </w:tcPr>
          <w:p w:rsidR="005F4075" w:rsidRPr="00677683" w:rsidRDefault="005F4075" w:rsidP="00CC1F9D">
            <w:pPr>
              <w:widowControl/>
              <w:spacing w:line="360" w:lineRule="auto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/>
                <w:bCs/>
                <w:sz w:val="32"/>
                <w:szCs w:val="32"/>
              </w:rPr>
              <w:t>2</w:t>
            </w:r>
          </w:p>
        </w:tc>
        <w:tc>
          <w:tcPr>
            <w:tcW w:w="4949" w:type="dxa"/>
          </w:tcPr>
          <w:p w:rsidR="005F4075" w:rsidRPr="00677683" w:rsidRDefault="005F4075" w:rsidP="00CC1F9D">
            <w:pPr>
              <w:widowControl/>
              <w:spacing w:line="360" w:lineRule="auto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2"/>
              </w:rPr>
              <w:t>现代农村党员远程教育办公室</w:t>
            </w:r>
          </w:p>
        </w:tc>
        <w:tc>
          <w:tcPr>
            <w:tcW w:w="2954" w:type="dxa"/>
          </w:tcPr>
          <w:p w:rsidR="005F4075" w:rsidRPr="002D06C6" w:rsidRDefault="005F4075" w:rsidP="00CC1F9D">
            <w:pPr>
              <w:widowControl/>
              <w:spacing w:line="360" w:lineRule="auto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2"/>
              </w:rPr>
              <w:t>事业</w:t>
            </w:r>
          </w:p>
        </w:tc>
      </w:tr>
    </w:tbl>
    <w:p w:rsidR="005F4075" w:rsidRDefault="005F4075" w:rsidP="002D06C6">
      <w:pPr>
        <w:widowControl/>
        <w:spacing w:line="315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5F4075" w:rsidRDefault="005F4075" w:rsidP="00CA4471">
      <w:pPr>
        <w:widowControl/>
        <w:spacing w:line="360" w:lineRule="auto"/>
        <w:ind w:firstLineChars="200" w:firstLine="31680"/>
        <w:rPr>
          <w:rFonts w:ascii="楷体_GB2312" w:eastAsia="楷体_GB2312" w:hAnsi="黑体"/>
          <w:b/>
          <w:bCs/>
          <w:sz w:val="32"/>
          <w:szCs w:val="32"/>
          <w:lang w:val="zh-CN"/>
        </w:rPr>
      </w:pPr>
      <w:r>
        <w:rPr>
          <w:rFonts w:ascii="楷体_GB2312" w:eastAsia="楷体_GB2312" w:hAnsi="黑体" w:hint="eastAsia"/>
          <w:b/>
          <w:bCs/>
          <w:sz w:val="32"/>
          <w:szCs w:val="32"/>
          <w:lang w:val="zh-CN"/>
        </w:rPr>
        <w:t>三、部门人员构成</w:t>
      </w:r>
    </w:p>
    <w:p w:rsidR="005F4075" w:rsidRPr="003F35C6" w:rsidRDefault="005F4075" w:rsidP="00CA4471">
      <w:pPr>
        <w:widowControl/>
        <w:spacing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四方台区委组织部</w:t>
      </w:r>
      <w:r w:rsidRPr="003F35C6">
        <w:rPr>
          <w:rFonts w:ascii="仿宋_GB2312" w:eastAsia="仿宋_GB2312" w:hAnsi="黑体" w:hint="eastAsia"/>
          <w:bCs/>
          <w:sz w:val="32"/>
          <w:szCs w:val="32"/>
        </w:rPr>
        <w:t>总编制人数</w:t>
      </w:r>
      <w:r>
        <w:rPr>
          <w:rFonts w:ascii="仿宋_GB2312" w:eastAsia="仿宋_GB2312" w:hAnsi="黑体"/>
          <w:bCs/>
          <w:sz w:val="32"/>
          <w:szCs w:val="32"/>
        </w:rPr>
        <w:t>17</w:t>
      </w:r>
      <w:r w:rsidRPr="003F35C6">
        <w:rPr>
          <w:rFonts w:ascii="仿宋_GB2312" w:eastAsia="仿宋_GB2312" w:hAnsi="黑体" w:hint="eastAsia"/>
          <w:bCs/>
          <w:sz w:val="32"/>
          <w:szCs w:val="32"/>
        </w:rPr>
        <w:t>人，在职实有人数</w:t>
      </w:r>
      <w:r>
        <w:rPr>
          <w:rFonts w:ascii="仿宋_GB2312" w:eastAsia="仿宋_GB2312" w:hAnsi="黑体"/>
          <w:bCs/>
          <w:sz w:val="32"/>
          <w:szCs w:val="32"/>
        </w:rPr>
        <w:t>17</w:t>
      </w:r>
      <w:r w:rsidRPr="003F35C6">
        <w:rPr>
          <w:rFonts w:ascii="仿宋_GB2312" w:eastAsia="仿宋_GB2312" w:hAnsi="黑体" w:hint="eastAsia"/>
          <w:bCs/>
          <w:sz w:val="32"/>
          <w:szCs w:val="32"/>
        </w:rPr>
        <w:t>人，其中：行政编制</w:t>
      </w:r>
      <w:r>
        <w:rPr>
          <w:rFonts w:ascii="仿宋_GB2312" w:eastAsia="仿宋_GB2312" w:hAnsi="黑体"/>
          <w:bCs/>
          <w:sz w:val="32"/>
          <w:szCs w:val="32"/>
        </w:rPr>
        <w:t>10</w:t>
      </w:r>
      <w:r w:rsidRPr="003F35C6">
        <w:rPr>
          <w:rFonts w:ascii="仿宋_GB2312" w:eastAsia="仿宋_GB2312" w:hAnsi="黑体" w:hint="eastAsia"/>
          <w:bCs/>
          <w:sz w:val="32"/>
          <w:szCs w:val="32"/>
        </w:rPr>
        <w:t>人、</w:t>
      </w:r>
      <w:r>
        <w:rPr>
          <w:rFonts w:ascii="仿宋_GB2312" w:eastAsia="仿宋_GB2312" w:hAnsi="黑体" w:hint="eastAsia"/>
          <w:bCs/>
          <w:sz w:val="32"/>
          <w:szCs w:val="32"/>
        </w:rPr>
        <w:t>事业编制</w:t>
      </w:r>
      <w:r>
        <w:rPr>
          <w:rFonts w:ascii="仿宋_GB2312" w:eastAsia="仿宋_GB2312" w:hAnsi="黑体"/>
          <w:bCs/>
          <w:sz w:val="32"/>
          <w:szCs w:val="32"/>
        </w:rPr>
        <w:t>10</w:t>
      </w:r>
      <w:r>
        <w:rPr>
          <w:rFonts w:ascii="仿宋_GB2312" w:eastAsia="仿宋_GB2312" w:hAnsi="黑体" w:hint="eastAsia"/>
          <w:bCs/>
          <w:sz w:val="32"/>
          <w:szCs w:val="32"/>
        </w:rPr>
        <w:t>人</w:t>
      </w:r>
      <w:r w:rsidRPr="003F35C6">
        <w:rPr>
          <w:rFonts w:ascii="仿宋_GB2312" w:eastAsia="仿宋_GB2312" w:hAnsi="黑体" w:hint="eastAsia"/>
          <w:bCs/>
          <w:sz w:val="32"/>
          <w:szCs w:val="32"/>
        </w:rPr>
        <w:t>。</w:t>
      </w:r>
    </w:p>
    <w:p w:rsidR="005F4075" w:rsidRPr="003F35C6" w:rsidRDefault="005F4075" w:rsidP="002D06C6">
      <w:pPr>
        <w:widowControl/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p w:rsidR="005F4075" w:rsidRPr="002D06C6" w:rsidRDefault="005F4075">
      <w:pPr>
        <w:widowControl/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p w:rsidR="005F4075" w:rsidRDefault="005F4075">
      <w:pPr>
        <w:widowControl/>
        <w:spacing w:line="360" w:lineRule="auto"/>
        <w:jc w:val="center"/>
        <w:rPr>
          <w:rFonts w:eastAsia="仿宋_GB2312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bCs/>
          <w:sz w:val="32"/>
          <w:szCs w:val="32"/>
          <w:lang w:val="zh-CN"/>
        </w:rPr>
        <w:t>第二部分</w:t>
      </w:r>
      <w:r>
        <w:rPr>
          <w:rFonts w:ascii="黑体" w:eastAsia="黑体" w:hAnsi="黑体"/>
          <w:bCs/>
          <w:sz w:val="32"/>
          <w:szCs w:val="32"/>
          <w:lang w:val="zh-CN"/>
        </w:rPr>
        <w:t xml:space="preserve">    </w:t>
      </w:r>
      <w:r>
        <w:rPr>
          <w:rFonts w:ascii="黑体" w:eastAsia="黑体" w:hAnsi="黑体" w:hint="eastAsia"/>
          <w:bCs/>
          <w:sz w:val="32"/>
          <w:szCs w:val="32"/>
          <w:lang w:val="zh-CN"/>
        </w:rPr>
        <w:t>中共双鸭山市四方台区委组织部</w:t>
      </w:r>
      <w:r>
        <w:rPr>
          <w:rFonts w:ascii="黑体" w:eastAsia="黑体" w:hAnsi="黑体"/>
          <w:bCs/>
          <w:sz w:val="32"/>
          <w:szCs w:val="32"/>
          <w:lang w:val="zh-CN"/>
        </w:rPr>
        <w:t>201</w:t>
      </w:r>
      <w:r>
        <w:rPr>
          <w:rFonts w:ascii="黑体" w:eastAsia="黑体" w:hAnsi="黑体"/>
          <w:bCs/>
          <w:sz w:val="32"/>
          <w:szCs w:val="32"/>
        </w:rPr>
        <w:t>9</w:t>
      </w:r>
      <w:r>
        <w:rPr>
          <w:rFonts w:ascii="黑体" w:eastAsia="黑体" w:hAnsi="黑体" w:hint="eastAsia"/>
          <w:bCs/>
          <w:sz w:val="32"/>
          <w:szCs w:val="32"/>
          <w:lang w:val="zh-CN"/>
        </w:rPr>
        <w:t>年部门预算公开报表</w:t>
      </w:r>
    </w:p>
    <w:p w:rsidR="005F4075" w:rsidRPr="003F35C6" w:rsidRDefault="005F4075" w:rsidP="00103A28">
      <w:pPr>
        <w:spacing w:line="360" w:lineRule="auto"/>
        <w:ind w:firstLineChars="200" w:firstLine="31680"/>
        <w:rPr>
          <w:rFonts w:eastAsia="仿宋_GB2312"/>
          <w:sz w:val="32"/>
          <w:szCs w:val="32"/>
        </w:rPr>
      </w:pPr>
      <w:bookmarkStart w:id="0" w:name="OLE_LINK1"/>
      <w:r w:rsidRPr="003F35C6">
        <w:rPr>
          <w:rFonts w:eastAsia="仿宋_GB2312" w:hint="eastAsia"/>
          <w:kern w:val="0"/>
          <w:sz w:val="32"/>
          <w:szCs w:val="32"/>
        </w:rPr>
        <w:t>一、部门收支总体情况表</w:t>
      </w:r>
    </w:p>
    <w:p w:rsidR="005F4075" w:rsidRPr="003F35C6" w:rsidRDefault="005F4075" w:rsidP="002D06C6"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 w:rsidRPr="003F35C6">
        <w:rPr>
          <w:rFonts w:eastAsia="仿宋_GB2312" w:hint="eastAsia"/>
          <w:kern w:val="0"/>
          <w:sz w:val="32"/>
          <w:szCs w:val="32"/>
        </w:rPr>
        <w:t>二、部门收入总体情况表</w:t>
      </w:r>
    </w:p>
    <w:p w:rsidR="005F4075" w:rsidRPr="003F35C6" w:rsidRDefault="005F4075" w:rsidP="002D06C6"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 w:rsidRPr="003F35C6">
        <w:rPr>
          <w:rFonts w:eastAsia="仿宋_GB2312" w:hint="eastAsia"/>
          <w:kern w:val="0"/>
          <w:sz w:val="32"/>
          <w:szCs w:val="32"/>
        </w:rPr>
        <w:t>三、部门支出总体情况表</w:t>
      </w:r>
    </w:p>
    <w:p w:rsidR="005F4075" w:rsidRPr="003F35C6" w:rsidRDefault="005F4075" w:rsidP="002D06C6"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 w:rsidRPr="003F35C6">
        <w:rPr>
          <w:rFonts w:eastAsia="仿宋_GB2312" w:hint="eastAsia"/>
          <w:kern w:val="0"/>
          <w:sz w:val="32"/>
          <w:szCs w:val="32"/>
        </w:rPr>
        <w:t>四、财政拨款收支总体情况表</w:t>
      </w:r>
    </w:p>
    <w:p w:rsidR="005F4075" w:rsidRPr="003F35C6" w:rsidRDefault="005F4075" w:rsidP="002D06C6"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 w:rsidRPr="003F35C6">
        <w:rPr>
          <w:rFonts w:eastAsia="仿宋_GB2312" w:hint="eastAsia"/>
          <w:kern w:val="0"/>
          <w:sz w:val="32"/>
          <w:szCs w:val="32"/>
        </w:rPr>
        <w:t>五、一般公共预算支出情况表（功能科目）</w:t>
      </w:r>
    </w:p>
    <w:p w:rsidR="005F4075" w:rsidRPr="003F35C6" w:rsidRDefault="005F4075" w:rsidP="002D06C6"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 w:rsidRPr="003F35C6">
        <w:rPr>
          <w:rFonts w:eastAsia="仿宋_GB2312" w:hint="eastAsia"/>
          <w:kern w:val="0"/>
          <w:sz w:val="32"/>
          <w:szCs w:val="32"/>
        </w:rPr>
        <w:t>六、一般公共预算</w:t>
      </w:r>
      <w:r>
        <w:rPr>
          <w:rFonts w:eastAsia="仿宋_GB2312" w:hint="eastAsia"/>
          <w:kern w:val="0"/>
          <w:sz w:val="32"/>
          <w:szCs w:val="32"/>
        </w:rPr>
        <w:t>基本</w:t>
      </w:r>
      <w:r w:rsidRPr="003F35C6">
        <w:rPr>
          <w:rFonts w:eastAsia="仿宋_GB2312" w:hint="eastAsia"/>
          <w:kern w:val="0"/>
          <w:sz w:val="32"/>
          <w:szCs w:val="32"/>
        </w:rPr>
        <w:t>支出情况表（部门经济科目）</w:t>
      </w:r>
    </w:p>
    <w:p w:rsidR="005F4075" w:rsidRPr="003F35C6" w:rsidRDefault="005F4075" w:rsidP="002D06C6">
      <w:pPr>
        <w:numPr>
          <w:ilvl w:val="0"/>
          <w:numId w:val="3"/>
        </w:numPr>
        <w:tabs>
          <w:tab w:val="num" w:pos="1360"/>
        </w:tabs>
        <w:spacing w:line="360" w:lineRule="auto"/>
        <w:rPr>
          <w:rFonts w:eastAsia="仿宋_GB2312"/>
          <w:kern w:val="0"/>
          <w:sz w:val="32"/>
          <w:szCs w:val="32"/>
        </w:rPr>
      </w:pPr>
      <w:r w:rsidRPr="003F35C6">
        <w:rPr>
          <w:rFonts w:eastAsia="仿宋_GB2312" w:hint="eastAsia"/>
          <w:kern w:val="0"/>
          <w:sz w:val="32"/>
          <w:szCs w:val="32"/>
        </w:rPr>
        <w:t>一般公共预算支出情况表（政府经济科目）</w:t>
      </w:r>
    </w:p>
    <w:p w:rsidR="005F4075" w:rsidRPr="003F35C6" w:rsidRDefault="005F4075" w:rsidP="002D06C6">
      <w:pPr>
        <w:numPr>
          <w:ilvl w:val="0"/>
          <w:numId w:val="3"/>
        </w:numPr>
        <w:tabs>
          <w:tab w:val="num" w:pos="1360"/>
        </w:tabs>
        <w:spacing w:line="360" w:lineRule="auto"/>
        <w:rPr>
          <w:rFonts w:eastAsia="仿宋_GB2312"/>
          <w:kern w:val="0"/>
          <w:sz w:val="32"/>
          <w:szCs w:val="32"/>
        </w:rPr>
      </w:pPr>
      <w:r w:rsidRPr="003F35C6">
        <w:rPr>
          <w:rFonts w:eastAsia="仿宋_GB2312" w:hint="eastAsia"/>
          <w:kern w:val="0"/>
          <w:sz w:val="32"/>
          <w:szCs w:val="32"/>
        </w:rPr>
        <w:t>政府性基金预算支出情况表（功能科目）</w:t>
      </w:r>
    </w:p>
    <w:p w:rsidR="005F4075" w:rsidRPr="003F35C6" w:rsidRDefault="005F4075" w:rsidP="002D06C6">
      <w:pPr>
        <w:numPr>
          <w:ilvl w:val="0"/>
          <w:numId w:val="3"/>
        </w:numPr>
        <w:tabs>
          <w:tab w:val="num" w:pos="1360"/>
        </w:tabs>
        <w:spacing w:line="360" w:lineRule="auto"/>
        <w:rPr>
          <w:rFonts w:eastAsia="仿宋_GB2312"/>
          <w:kern w:val="0"/>
          <w:sz w:val="32"/>
          <w:szCs w:val="32"/>
        </w:rPr>
      </w:pPr>
      <w:r w:rsidRPr="003F35C6">
        <w:rPr>
          <w:rFonts w:eastAsia="仿宋_GB2312" w:hint="eastAsia"/>
          <w:kern w:val="0"/>
          <w:sz w:val="32"/>
          <w:szCs w:val="32"/>
        </w:rPr>
        <w:t>政府性基金预算支出情况表（部门经济科目）</w:t>
      </w:r>
    </w:p>
    <w:p w:rsidR="005F4075" w:rsidRPr="00397E5B" w:rsidRDefault="005F4075" w:rsidP="002D06C6">
      <w:pPr>
        <w:widowControl/>
        <w:numPr>
          <w:ilvl w:val="0"/>
          <w:numId w:val="3"/>
        </w:numPr>
        <w:tabs>
          <w:tab w:val="num" w:pos="1360"/>
        </w:tabs>
        <w:spacing w:line="360" w:lineRule="auto"/>
        <w:rPr>
          <w:rFonts w:ascii="仿宋_GB2312" w:eastAsia="仿宋_GB2312"/>
          <w:bCs/>
          <w:sz w:val="32"/>
          <w:szCs w:val="32"/>
        </w:rPr>
      </w:pPr>
      <w:r w:rsidRPr="00397E5B">
        <w:rPr>
          <w:rFonts w:ascii="仿宋_GB2312" w:eastAsia="仿宋_GB2312" w:hint="eastAsia"/>
          <w:bCs/>
          <w:sz w:val="32"/>
          <w:szCs w:val="32"/>
        </w:rPr>
        <w:t>政府性基金预算支出情况表（政府经济科目）</w:t>
      </w:r>
    </w:p>
    <w:p w:rsidR="005F4075" w:rsidRPr="00397E5B" w:rsidRDefault="005F4075" w:rsidP="00CA4471">
      <w:pPr>
        <w:widowControl/>
        <w:numPr>
          <w:ilvl w:val="0"/>
          <w:numId w:val="3"/>
        </w:numPr>
        <w:tabs>
          <w:tab w:val="num" w:pos="1360"/>
        </w:tabs>
        <w:spacing w:line="360" w:lineRule="auto"/>
        <w:rPr>
          <w:rFonts w:ascii="仿宋_GB2312" w:eastAsia="仿宋_GB2312"/>
          <w:bCs/>
          <w:sz w:val="32"/>
          <w:szCs w:val="32"/>
        </w:rPr>
      </w:pPr>
      <w:r w:rsidRPr="00397E5B">
        <w:rPr>
          <w:rFonts w:ascii="仿宋_GB2312" w:eastAsia="仿宋_GB2312" w:hint="eastAsia"/>
          <w:bCs/>
          <w:sz w:val="32"/>
          <w:szCs w:val="32"/>
        </w:rPr>
        <w:t>一般公共预算“三公”经费支出情况表。</w:t>
      </w:r>
    </w:p>
    <w:p w:rsidR="005F4075" w:rsidRPr="002D06C6" w:rsidRDefault="005F4075" w:rsidP="002D06C6">
      <w:pPr>
        <w:spacing w:line="360" w:lineRule="auto"/>
        <w:rPr>
          <w:rFonts w:eastAsia="仿宋_GB2312"/>
          <w:kern w:val="0"/>
          <w:sz w:val="32"/>
          <w:szCs w:val="32"/>
        </w:rPr>
      </w:pPr>
    </w:p>
    <w:bookmarkEnd w:id="0"/>
    <w:p w:rsidR="005F4075" w:rsidRDefault="005F4075">
      <w:pPr>
        <w:widowControl/>
        <w:spacing w:line="360" w:lineRule="auto"/>
        <w:jc w:val="center"/>
        <w:rPr>
          <w:rFonts w:ascii="黑体" w:eastAsia="黑体" w:hAnsi="黑体"/>
          <w:bCs/>
          <w:sz w:val="32"/>
          <w:szCs w:val="32"/>
          <w:lang w:val="zh-CN"/>
        </w:rPr>
      </w:pPr>
      <w:r>
        <w:rPr>
          <w:rFonts w:ascii="黑体" w:eastAsia="黑体" w:hAnsi="黑体" w:hint="eastAsia"/>
          <w:bCs/>
          <w:sz w:val="32"/>
          <w:szCs w:val="32"/>
          <w:lang w:val="zh-CN"/>
        </w:rPr>
        <w:t>第三部分</w:t>
      </w:r>
      <w:r>
        <w:rPr>
          <w:rFonts w:ascii="黑体" w:eastAsia="黑体" w:hAnsi="黑体"/>
          <w:bCs/>
          <w:sz w:val="32"/>
          <w:szCs w:val="32"/>
          <w:lang w:val="zh-CN"/>
        </w:rPr>
        <w:t xml:space="preserve">    </w:t>
      </w:r>
      <w:r>
        <w:rPr>
          <w:rFonts w:ascii="黑体" w:eastAsia="黑体" w:hAnsi="黑体" w:hint="eastAsia"/>
          <w:bCs/>
          <w:sz w:val="32"/>
          <w:szCs w:val="32"/>
          <w:lang w:val="zh-CN"/>
        </w:rPr>
        <w:t>组织部</w:t>
      </w:r>
      <w:r>
        <w:rPr>
          <w:rFonts w:ascii="黑体" w:eastAsia="黑体" w:hAnsi="黑体"/>
          <w:bCs/>
          <w:sz w:val="32"/>
          <w:szCs w:val="32"/>
          <w:lang w:val="zh-CN"/>
        </w:rPr>
        <w:t>2018</w:t>
      </w:r>
      <w:r>
        <w:rPr>
          <w:rFonts w:ascii="黑体" w:eastAsia="黑体" w:hAnsi="黑体" w:hint="eastAsia"/>
          <w:bCs/>
          <w:sz w:val="32"/>
          <w:szCs w:val="32"/>
          <w:lang w:val="zh-CN"/>
        </w:rPr>
        <w:t>年</w:t>
      </w:r>
    </w:p>
    <w:p w:rsidR="005F4075" w:rsidRDefault="005F4075">
      <w:pPr>
        <w:widowControl/>
        <w:spacing w:line="360" w:lineRule="auto"/>
        <w:jc w:val="center"/>
        <w:rPr>
          <w:rFonts w:ascii="黑体" w:eastAsia="黑体" w:hAnsi="黑体"/>
          <w:bCs/>
          <w:sz w:val="32"/>
          <w:szCs w:val="32"/>
          <w:lang w:val="zh-CN"/>
        </w:rPr>
      </w:pPr>
      <w:r>
        <w:rPr>
          <w:rFonts w:ascii="黑体" w:eastAsia="黑体" w:hAnsi="黑体" w:hint="eastAsia"/>
          <w:bCs/>
          <w:sz w:val="32"/>
          <w:szCs w:val="32"/>
          <w:lang w:val="zh-CN"/>
        </w:rPr>
        <w:t>部门预算情况说明</w:t>
      </w:r>
    </w:p>
    <w:p w:rsidR="005F4075" w:rsidRDefault="005F4075" w:rsidP="00CA4471">
      <w:pPr>
        <w:spacing w:line="360" w:lineRule="auto"/>
        <w:ind w:firstLineChars="200" w:firstLine="31680"/>
        <w:rPr>
          <w:rFonts w:eastAsia="仿宋_GB2312"/>
          <w:kern w:val="0"/>
          <w:sz w:val="32"/>
          <w:szCs w:val="32"/>
          <w:lang w:val="zh-CN"/>
        </w:rPr>
      </w:pP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一、关于</w:t>
      </w:r>
      <w:r>
        <w:rPr>
          <w:rFonts w:ascii="黑体" w:eastAsia="黑体" w:hAnsi="黑体" w:hint="eastAsia"/>
          <w:kern w:val="0"/>
          <w:sz w:val="32"/>
          <w:szCs w:val="32"/>
        </w:rPr>
        <w:t>部门收支总体情况表的说明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组织部</w:t>
      </w:r>
      <w:bookmarkStart w:id="1" w:name="_GoBack"/>
      <w:bookmarkEnd w:id="1"/>
      <w:r>
        <w:rPr>
          <w:rFonts w:ascii="仿宋_GB2312" w:eastAsia="仿宋_GB2312" w:hAnsi="黑体"/>
          <w:bCs/>
          <w:sz w:val="32"/>
          <w:szCs w:val="32"/>
          <w:lang w:val="zh-CN"/>
        </w:rPr>
        <w:t>201</w:t>
      </w:r>
      <w:r>
        <w:rPr>
          <w:rFonts w:ascii="仿宋_GB2312" w:eastAsia="仿宋_GB2312" w:hAnsi="黑体"/>
          <w:bCs/>
          <w:sz w:val="32"/>
          <w:szCs w:val="32"/>
        </w:rPr>
        <w:t>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年收支总预算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215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万元，比上年预算数增加（减少）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50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万元。收入包括：一般公共预算收入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215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万元、政府性基金收入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万元、国有资本经营收入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万元、财政专户资金收入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万元、事业收入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万元、事业单位经营收入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万元、其它收入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万元；支出包括：一般公共服务支出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179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万元、社会保障就业支出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26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万元、住房保障支出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万元。</w:t>
      </w:r>
      <w:r>
        <w:rPr>
          <w:rFonts w:eastAsia="仿宋_GB2312" w:hint="eastAsia"/>
          <w:kern w:val="0"/>
          <w:sz w:val="32"/>
          <w:szCs w:val="32"/>
          <w:lang w:val="zh-CN"/>
        </w:rPr>
        <w:t>按照综合预算的原则，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组织部所有收入和支出均纳入部门预算管理。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二、关于部门收入总体情况表的说明</w:t>
      </w:r>
    </w:p>
    <w:p w:rsidR="005F4075" w:rsidRDefault="005F4075" w:rsidP="00CA4471">
      <w:pPr>
        <w:spacing w:line="360" w:lineRule="auto"/>
        <w:ind w:firstLineChars="200" w:firstLine="3168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组织部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201</w:t>
      </w:r>
      <w:r>
        <w:rPr>
          <w:rFonts w:ascii="仿宋_GB2312" w:eastAsia="仿宋_GB2312" w:hAnsi="黑体"/>
          <w:bCs/>
          <w:sz w:val="32"/>
          <w:szCs w:val="32"/>
        </w:rPr>
        <w:t>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年收入预算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215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万元，其中：一般公共预算收入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215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100%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；政府性基金收入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；国有资本经营收入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；财政专户资金收入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；事业收入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；事业单位经营收入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；其它收入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三、关于部门支出总体情况表的说明</w:t>
      </w:r>
    </w:p>
    <w:p w:rsidR="005F4075" w:rsidRDefault="005F4075" w:rsidP="00CA4471">
      <w:pPr>
        <w:spacing w:line="360" w:lineRule="auto"/>
        <w:ind w:firstLineChars="200" w:firstLine="3168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组织部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201</w:t>
      </w:r>
      <w:r>
        <w:rPr>
          <w:rFonts w:ascii="仿宋_GB2312" w:eastAsia="仿宋_GB2312" w:hAnsi="黑体"/>
          <w:bCs/>
          <w:sz w:val="32"/>
          <w:szCs w:val="32"/>
        </w:rPr>
        <w:t>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年支出预算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215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万元，其中：基本支出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215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；项目支出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；上缴上级支出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；事业单位经营支出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；对附属单位补助支出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0%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四、关于财政拨款收支总体情况表的说明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组织部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201</w:t>
      </w:r>
      <w:r>
        <w:rPr>
          <w:rFonts w:ascii="仿宋_GB2312" w:eastAsia="仿宋_GB2312" w:hAnsi="黑体"/>
          <w:bCs/>
          <w:sz w:val="32"/>
          <w:szCs w:val="32"/>
        </w:rPr>
        <w:t>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年财政拨款收支总预算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215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万元。收入包括：一般公共预算收入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215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万元，政府性基金收入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万元，国有资本经营收入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万元。支出包括：</w:t>
      </w:r>
      <w:r w:rsidRPr="00E4219B">
        <w:rPr>
          <w:rFonts w:ascii="仿宋_GB2312" w:eastAsia="仿宋_GB2312" w:hAnsi="黑体" w:hint="eastAsia"/>
          <w:bCs/>
          <w:sz w:val="32"/>
          <w:szCs w:val="32"/>
          <w:lang w:val="zh-CN"/>
        </w:rPr>
        <w:t>一般公共服务支出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179</w:t>
      </w:r>
      <w:r w:rsidRPr="00E4219B">
        <w:rPr>
          <w:rFonts w:ascii="仿宋_GB2312" w:eastAsia="仿宋_GB2312" w:hAnsi="黑体" w:hint="eastAsia"/>
          <w:bCs/>
          <w:sz w:val="32"/>
          <w:szCs w:val="32"/>
          <w:lang w:val="zh-CN"/>
        </w:rPr>
        <w:t>万元，社会保障和就业支出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26</w:t>
      </w:r>
      <w:r w:rsidRPr="00E4219B">
        <w:rPr>
          <w:rFonts w:ascii="仿宋_GB2312" w:eastAsia="仿宋_GB2312" w:hAnsi="黑体" w:hint="eastAsia"/>
          <w:bCs/>
          <w:sz w:val="32"/>
          <w:szCs w:val="32"/>
          <w:lang w:val="zh-CN"/>
        </w:rPr>
        <w:t>万元，住房保障支出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10</w:t>
      </w:r>
      <w:r w:rsidRPr="00E4219B">
        <w:rPr>
          <w:rFonts w:ascii="仿宋_GB2312" w:eastAsia="仿宋_GB2312" w:hAnsi="黑体" w:hint="eastAsia"/>
          <w:bCs/>
          <w:sz w:val="32"/>
          <w:szCs w:val="32"/>
          <w:lang w:val="zh-CN"/>
        </w:rPr>
        <w:t>万元。</w:t>
      </w: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五、关于一般公共预算支出情况表（功能科目）的说明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组织部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201</w:t>
      </w:r>
      <w:r>
        <w:rPr>
          <w:rFonts w:ascii="仿宋_GB2312" w:eastAsia="仿宋_GB2312" w:hAnsi="黑体"/>
          <w:bCs/>
          <w:sz w:val="32"/>
          <w:szCs w:val="32"/>
        </w:rPr>
        <w:t>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年一般公共预算支出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215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万元，比上年预算数增加（减少）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50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万元，其中：</w:t>
      </w:r>
    </w:p>
    <w:p w:rsidR="005F4075" w:rsidRPr="00AD5188" w:rsidRDefault="005F4075" w:rsidP="00AD5188">
      <w:pPr>
        <w:widowControl/>
        <w:spacing w:line="315" w:lineRule="atLeast"/>
        <w:ind w:firstLine="640"/>
        <w:rPr>
          <w:rFonts w:ascii="仿宋_GB2312" w:eastAsia="仿宋_GB2312" w:hAnsi="黑体"/>
          <w:bCs/>
          <w:sz w:val="32"/>
          <w:szCs w:val="32"/>
        </w:rPr>
      </w:pPr>
      <w:r w:rsidRPr="00AD5188">
        <w:rPr>
          <w:rFonts w:ascii="仿宋_GB2312" w:eastAsia="仿宋_GB2312" w:hAnsi="黑体"/>
          <w:bCs/>
          <w:sz w:val="32"/>
          <w:szCs w:val="32"/>
        </w:rPr>
        <w:t>1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、</w:t>
      </w:r>
      <w:r w:rsidRPr="00AD5188">
        <w:rPr>
          <w:rFonts w:ascii="仿宋_GB2312" w:eastAsia="仿宋_GB2312" w:hAnsi="黑体"/>
          <w:bCs/>
          <w:sz w:val="32"/>
          <w:szCs w:val="32"/>
        </w:rPr>
        <w:t>2010801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行政运行</w:t>
      </w:r>
      <w:r w:rsidRPr="00AD5188">
        <w:rPr>
          <w:rFonts w:ascii="仿宋_GB2312" w:eastAsia="仿宋_GB2312" w:hAnsi="黑体"/>
          <w:bCs/>
          <w:sz w:val="32"/>
          <w:szCs w:val="32"/>
        </w:rPr>
        <w:t>2019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年预算数为</w:t>
      </w:r>
      <w:r>
        <w:rPr>
          <w:rFonts w:ascii="仿宋_GB2312" w:eastAsia="仿宋_GB2312" w:hAnsi="黑体"/>
          <w:bCs/>
          <w:sz w:val="32"/>
          <w:szCs w:val="32"/>
        </w:rPr>
        <w:t>179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万元，比上年预算数增加</w:t>
      </w:r>
      <w:r>
        <w:rPr>
          <w:rFonts w:ascii="仿宋_GB2312" w:eastAsia="仿宋_GB2312" w:hAnsi="黑体"/>
          <w:bCs/>
          <w:sz w:val="32"/>
          <w:szCs w:val="32"/>
        </w:rPr>
        <w:t>25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万元，增长</w:t>
      </w:r>
      <w:r>
        <w:rPr>
          <w:rFonts w:ascii="仿宋_GB2312" w:eastAsia="仿宋_GB2312" w:hAnsi="黑体"/>
          <w:bCs/>
          <w:sz w:val="32"/>
          <w:szCs w:val="32"/>
        </w:rPr>
        <w:t>16</w:t>
      </w:r>
      <w:r w:rsidRPr="00AD5188">
        <w:rPr>
          <w:rFonts w:ascii="仿宋_GB2312" w:eastAsia="仿宋_GB2312" w:hAnsi="黑体"/>
          <w:bCs/>
          <w:sz w:val="32"/>
          <w:szCs w:val="32"/>
        </w:rPr>
        <w:t>%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。</w:t>
      </w:r>
    </w:p>
    <w:p w:rsidR="005F4075" w:rsidRPr="00AD5188" w:rsidRDefault="005F4075" w:rsidP="00AD5188">
      <w:pPr>
        <w:widowControl/>
        <w:spacing w:line="315" w:lineRule="atLeast"/>
        <w:ind w:firstLine="640"/>
        <w:rPr>
          <w:rFonts w:ascii="仿宋_GB2312" w:eastAsia="仿宋_GB2312" w:hAnsi="黑体"/>
          <w:bCs/>
          <w:sz w:val="32"/>
          <w:szCs w:val="32"/>
        </w:rPr>
      </w:pPr>
      <w:r w:rsidRPr="00AD5188">
        <w:rPr>
          <w:rFonts w:ascii="仿宋_GB2312" w:eastAsia="仿宋_GB2312" w:hAnsi="黑体"/>
          <w:bCs/>
          <w:sz w:val="32"/>
          <w:szCs w:val="32"/>
        </w:rPr>
        <w:t>2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、</w:t>
      </w:r>
      <w:r w:rsidRPr="00AD5188">
        <w:rPr>
          <w:rFonts w:ascii="仿宋_GB2312" w:eastAsia="仿宋_GB2312" w:hAnsi="黑体"/>
          <w:bCs/>
          <w:sz w:val="32"/>
          <w:szCs w:val="32"/>
        </w:rPr>
        <w:t>2080504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未归口管理的行政单位离退休</w:t>
      </w:r>
      <w:r w:rsidRPr="00AD5188">
        <w:rPr>
          <w:rFonts w:ascii="仿宋_GB2312" w:eastAsia="仿宋_GB2312" w:hAnsi="黑体"/>
          <w:bCs/>
          <w:sz w:val="32"/>
          <w:szCs w:val="32"/>
        </w:rPr>
        <w:t>2019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年预算数为</w:t>
      </w:r>
      <w:r>
        <w:rPr>
          <w:rFonts w:ascii="仿宋_GB2312" w:eastAsia="仿宋_GB2312" w:hAnsi="黑体"/>
          <w:bCs/>
          <w:sz w:val="32"/>
          <w:szCs w:val="32"/>
        </w:rPr>
        <w:t>4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万元，比</w:t>
      </w:r>
      <w:r w:rsidRPr="00AD5188">
        <w:rPr>
          <w:rFonts w:ascii="仿宋_GB2312" w:eastAsia="仿宋_GB2312" w:hAnsi="黑体"/>
          <w:bCs/>
          <w:sz w:val="32"/>
          <w:szCs w:val="32"/>
        </w:rPr>
        <w:t>2018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年预算数增加</w:t>
      </w:r>
      <w:r>
        <w:rPr>
          <w:rFonts w:ascii="仿宋_GB2312" w:eastAsia="仿宋_GB2312" w:hAnsi="黑体"/>
          <w:bCs/>
          <w:sz w:val="32"/>
          <w:szCs w:val="32"/>
        </w:rPr>
        <w:t>4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万元，增长</w:t>
      </w:r>
      <w:r w:rsidRPr="00AD5188">
        <w:rPr>
          <w:rFonts w:ascii="仿宋_GB2312" w:eastAsia="仿宋_GB2312" w:hAnsi="黑体"/>
          <w:bCs/>
          <w:sz w:val="32"/>
          <w:szCs w:val="32"/>
        </w:rPr>
        <w:t>100%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。</w:t>
      </w:r>
      <w:r>
        <w:rPr>
          <w:rFonts w:ascii="仿宋_GB2312" w:eastAsia="仿宋_GB2312" w:hAnsi="黑体" w:hint="eastAsia"/>
          <w:bCs/>
          <w:sz w:val="32"/>
          <w:szCs w:val="32"/>
        </w:rPr>
        <w:t>增长原因：增加统筹外退休工资。</w:t>
      </w:r>
    </w:p>
    <w:p w:rsidR="005F4075" w:rsidRDefault="005F4075" w:rsidP="00AD5188">
      <w:pPr>
        <w:widowControl/>
        <w:spacing w:line="315" w:lineRule="atLeast"/>
        <w:ind w:firstLine="640"/>
        <w:rPr>
          <w:rFonts w:ascii="仿宋_GB2312" w:eastAsia="仿宋_GB2312" w:hAnsi="黑体"/>
          <w:bCs/>
          <w:sz w:val="32"/>
          <w:szCs w:val="32"/>
        </w:rPr>
      </w:pPr>
      <w:r w:rsidRPr="00AD5188">
        <w:rPr>
          <w:rFonts w:ascii="仿宋_GB2312" w:eastAsia="仿宋_GB2312" w:hAnsi="黑体"/>
          <w:bCs/>
          <w:sz w:val="32"/>
          <w:szCs w:val="32"/>
        </w:rPr>
        <w:t>3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、</w:t>
      </w:r>
      <w:r w:rsidRPr="00AD5188">
        <w:rPr>
          <w:rFonts w:ascii="仿宋_GB2312" w:eastAsia="仿宋_GB2312" w:hAnsi="黑体"/>
          <w:bCs/>
          <w:sz w:val="32"/>
          <w:szCs w:val="32"/>
        </w:rPr>
        <w:t>2080505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机关事业单位基本养老保险缴费支出</w:t>
      </w:r>
      <w:r w:rsidRPr="00AD5188">
        <w:rPr>
          <w:rFonts w:ascii="仿宋_GB2312" w:eastAsia="仿宋_GB2312" w:hAnsi="黑体"/>
          <w:bCs/>
          <w:sz w:val="32"/>
          <w:szCs w:val="32"/>
        </w:rPr>
        <w:t>2019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年预算数为</w:t>
      </w:r>
      <w:r>
        <w:rPr>
          <w:rFonts w:ascii="仿宋_GB2312" w:eastAsia="仿宋_GB2312" w:hAnsi="黑体"/>
          <w:bCs/>
          <w:sz w:val="32"/>
          <w:szCs w:val="32"/>
        </w:rPr>
        <w:t>22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万元，比</w:t>
      </w:r>
      <w:r w:rsidRPr="00AD5188">
        <w:rPr>
          <w:rFonts w:ascii="仿宋_GB2312" w:eastAsia="仿宋_GB2312" w:hAnsi="黑体"/>
          <w:bCs/>
          <w:sz w:val="32"/>
          <w:szCs w:val="32"/>
        </w:rPr>
        <w:t>2018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年预算数增加</w:t>
      </w:r>
      <w:r>
        <w:rPr>
          <w:rFonts w:ascii="仿宋_GB2312" w:eastAsia="仿宋_GB2312" w:hAnsi="黑体"/>
          <w:bCs/>
          <w:sz w:val="32"/>
          <w:szCs w:val="32"/>
        </w:rPr>
        <w:t>22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万元，增长</w:t>
      </w:r>
      <w:r w:rsidRPr="00AD5188">
        <w:rPr>
          <w:rFonts w:ascii="仿宋_GB2312" w:eastAsia="仿宋_GB2312" w:hAnsi="黑体"/>
          <w:bCs/>
          <w:sz w:val="32"/>
          <w:szCs w:val="32"/>
        </w:rPr>
        <w:t>100%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。</w:t>
      </w:r>
      <w:r>
        <w:rPr>
          <w:rFonts w:ascii="仿宋_GB2312" w:eastAsia="仿宋_GB2312" w:hAnsi="黑体" w:hint="eastAsia"/>
          <w:bCs/>
          <w:sz w:val="32"/>
          <w:szCs w:val="32"/>
        </w:rPr>
        <w:t>增长原因：增加在职人员养老保险缴费</w:t>
      </w:r>
      <w:r w:rsidRPr="00AD5188">
        <w:rPr>
          <w:rFonts w:ascii="仿宋_GB2312" w:eastAsia="仿宋_GB2312" w:hAnsi="黑体" w:hint="eastAsia"/>
          <w:bCs/>
          <w:sz w:val="32"/>
          <w:szCs w:val="32"/>
        </w:rPr>
        <w:t>。</w:t>
      </w:r>
    </w:p>
    <w:p w:rsidR="005F4075" w:rsidRPr="00D00000" w:rsidRDefault="005F4075" w:rsidP="00AD5188">
      <w:pPr>
        <w:widowControl/>
        <w:spacing w:line="315" w:lineRule="atLeast"/>
        <w:ind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/>
          <w:bCs/>
          <w:sz w:val="32"/>
          <w:szCs w:val="32"/>
        </w:rPr>
        <w:t>4</w:t>
      </w:r>
      <w:r>
        <w:rPr>
          <w:rFonts w:ascii="仿宋_GB2312" w:eastAsia="仿宋_GB2312" w:hAnsi="黑体" w:hint="eastAsia"/>
          <w:bCs/>
          <w:sz w:val="32"/>
          <w:szCs w:val="32"/>
        </w:rPr>
        <w:t>、</w:t>
      </w:r>
      <w:r>
        <w:rPr>
          <w:rFonts w:ascii="仿宋_GB2312" w:eastAsia="仿宋_GB2312" w:hAnsi="黑体"/>
          <w:bCs/>
          <w:sz w:val="32"/>
          <w:szCs w:val="32"/>
        </w:rPr>
        <w:t>2210201</w:t>
      </w:r>
      <w:r>
        <w:rPr>
          <w:rFonts w:ascii="仿宋_GB2312" w:eastAsia="仿宋_GB2312" w:hAnsi="黑体" w:hint="eastAsia"/>
          <w:bCs/>
          <w:sz w:val="32"/>
          <w:szCs w:val="32"/>
        </w:rPr>
        <w:t>住房保障支出</w:t>
      </w:r>
      <w:r>
        <w:rPr>
          <w:rFonts w:ascii="仿宋_GB2312" w:eastAsia="仿宋_GB2312" w:hAnsi="黑体"/>
          <w:bCs/>
          <w:sz w:val="32"/>
          <w:szCs w:val="32"/>
        </w:rPr>
        <w:t>2019</w:t>
      </w:r>
      <w:r>
        <w:rPr>
          <w:rFonts w:ascii="仿宋_GB2312" w:eastAsia="仿宋_GB2312" w:hAnsi="黑体" w:hint="eastAsia"/>
          <w:bCs/>
          <w:sz w:val="32"/>
          <w:szCs w:val="32"/>
        </w:rPr>
        <w:t>年预算为</w:t>
      </w:r>
      <w:r>
        <w:rPr>
          <w:rFonts w:ascii="仿宋_GB2312" w:eastAsia="仿宋_GB2312" w:hAnsi="黑体"/>
          <w:bCs/>
          <w:sz w:val="32"/>
          <w:szCs w:val="32"/>
        </w:rPr>
        <w:t>10</w:t>
      </w:r>
      <w:r>
        <w:rPr>
          <w:rFonts w:ascii="仿宋_GB2312" w:eastAsia="仿宋_GB2312" w:hAnsi="黑体" w:hint="eastAsia"/>
          <w:bCs/>
          <w:sz w:val="32"/>
          <w:szCs w:val="32"/>
        </w:rPr>
        <w:t>万元，比去年预算减少</w:t>
      </w:r>
      <w:r>
        <w:rPr>
          <w:rFonts w:ascii="仿宋_GB2312" w:eastAsia="仿宋_GB2312" w:hAnsi="黑体"/>
          <w:bCs/>
          <w:sz w:val="32"/>
          <w:szCs w:val="32"/>
        </w:rPr>
        <w:t>1</w:t>
      </w:r>
      <w:r>
        <w:rPr>
          <w:rFonts w:ascii="仿宋_GB2312" w:eastAsia="仿宋_GB2312" w:hAnsi="黑体" w:hint="eastAsia"/>
          <w:bCs/>
          <w:sz w:val="32"/>
          <w:szCs w:val="32"/>
        </w:rPr>
        <w:t>万元，减少</w:t>
      </w:r>
      <w:r>
        <w:rPr>
          <w:rFonts w:ascii="仿宋_GB2312" w:eastAsia="仿宋_GB2312" w:hAnsi="黑体"/>
          <w:bCs/>
          <w:sz w:val="32"/>
          <w:szCs w:val="32"/>
        </w:rPr>
        <w:t>9%</w:t>
      </w:r>
      <w:r>
        <w:rPr>
          <w:rFonts w:ascii="仿宋_GB2312" w:eastAsia="仿宋_GB2312" w:hAnsi="黑体" w:hint="eastAsia"/>
          <w:bCs/>
          <w:sz w:val="32"/>
          <w:szCs w:val="32"/>
        </w:rPr>
        <w:t>。减少原因：人员变动</w:t>
      </w:r>
      <w:r>
        <w:rPr>
          <w:rFonts w:ascii="仿宋_GB2312" w:eastAsia="仿宋_GB2312" w:hAnsi="黑体"/>
          <w:bCs/>
          <w:sz w:val="32"/>
          <w:szCs w:val="32"/>
        </w:rPr>
        <w:t>.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六、关于一般公共预算基本支出情况表（部门经济科目）的说明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组织部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201</w:t>
      </w:r>
      <w:r>
        <w:rPr>
          <w:rFonts w:ascii="仿宋_GB2312" w:eastAsia="仿宋_GB2312" w:hAnsi="黑体"/>
          <w:bCs/>
          <w:sz w:val="32"/>
          <w:szCs w:val="32"/>
        </w:rPr>
        <w:t>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年一般公共预算基本支出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179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万元，其中：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/>
          <w:bCs/>
          <w:sz w:val="32"/>
          <w:szCs w:val="32"/>
          <w:lang w:val="zh-CN"/>
        </w:rPr>
        <w:t>1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、工资福利支出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171.5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万元，主要包括：基本工资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70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万元、津贴补贴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54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万元、年终一次性奖金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15.5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万元、养老保险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22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万元、住房公积金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万元。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/>
          <w:bCs/>
          <w:sz w:val="32"/>
          <w:szCs w:val="32"/>
          <w:lang w:val="zh-CN"/>
        </w:rPr>
        <w:t>2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、按定额管理的商品服务支出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39.5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万元，主要包括：</w:t>
      </w:r>
      <w:r>
        <w:rPr>
          <w:rFonts w:eastAsia="仿宋_GB2312" w:hint="eastAsia"/>
          <w:sz w:val="32"/>
          <w:szCs w:val="32"/>
        </w:rPr>
        <w:t>办公费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32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、电话通讯费</w:t>
      </w:r>
      <w:r>
        <w:rPr>
          <w:rFonts w:eastAsia="仿宋_GB2312"/>
          <w:sz w:val="32"/>
          <w:szCs w:val="32"/>
        </w:rPr>
        <w:t>0.5</w:t>
      </w:r>
      <w:r>
        <w:rPr>
          <w:rFonts w:eastAsia="仿宋_GB2312" w:hint="eastAsia"/>
          <w:sz w:val="32"/>
          <w:szCs w:val="32"/>
        </w:rPr>
        <w:t>万元、国内差旅费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万元、培训费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。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/>
          <w:bCs/>
          <w:sz w:val="32"/>
          <w:szCs w:val="32"/>
          <w:lang w:val="zh-CN"/>
        </w:rPr>
        <w:t>3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、离退休公用支出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万元，主要包括：</w:t>
      </w:r>
      <w:r>
        <w:rPr>
          <w:rFonts w:eastAsia="仿宋_GB2312" w:hint="eastAsia"/>
          <w:sz w:val="32"/>
          <w:szCs w:val="32"/>
        </w:rPr>
        <w:t>离休人员特需费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、离休人员公用经费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和退休人员公用经费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万元。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/>
          <w:bCs/>
          <w:sz w:val="32"/>
          <w:szCs w:val="32"/>
          <w:lang w:val="zh-CN"/>
        </w:rPr>
        <w:t>4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、职工体检费支出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万元。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/>
          <w:bCs/>
          <w:sz w:val="32"/>
          <w:szCs w:val="32"/>
          <w:lang w:val="zh-CN"/>
        </w:rPr>
        <w:t>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、对个人和家庭补助支出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4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万元，主要包括：</w:t>
      </w:r>
      <w:r>
        <w:rPr>
          <w:rFonts w:eastAsia="仿宋_GB2312" w:hint="eastAsia"/>
          <w:sz w:val="32"/>
          <w:szCs w:val="32"/>
        </w:rPr>
        <w:t>离休费支出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、退休费支出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4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、抚恤金支出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七、关于一般公共预算支出情况表（政府经济科目）的说明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组织部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201</w:t>
      </w:r>
      <w:r>
        <w:rPr>
          <w:rFonts w:ascii="仿宋_GB2312" w:eastAsia="仿宋_GB2312" w:hAnsi="黑体"/>
          <w:bCs/>
          <w:sz w:val="32"/>
          <w:szCs w:val="32"/>
        </w:rPr>
        <w:t>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年一般公共预算支出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215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万元，其中：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/>
          <w:bCs/>
          <w:sz w:val="32"/>
          <w:szCs w:val="32"/>
          <w:lang w:val="zh-CN"/>
        </w:rPr>
        <w:t>1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、机关工资福利支出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171.5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万元，主要包括：工资津补贴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124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万元、年终一次性奖金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15.5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万元、基本养老保险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22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万元、住房公积金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万元；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/>
          <w:bCs/>
          <w:sz w:val="32"/>
          <w:szCs w:val="32"/>
          <w:lang w:val="zh-CN"/>
        </w:rPr>
        <w:t>2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、机关商品服务支出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39.5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万元，主要包括：办公经费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32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万元、电话通讯费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0.5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万元、国内差旅费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5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万元、培训费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万元；</w:t>
      </w:r>
    </w:p>
    <w:p w:rsidR="005F4075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>
        <w:rPr>
          <w:rFonts w:ascii="仿宋_GB2312" w:eastAsia="仿宋_GB2312" w:hAnsi="黑体"/>
          <w:bCs/>
          <w:sz w:val="32"/>
          <w:szCs w:val="32"/>
          <w:lang w:val="zh-CN"/>
        </w:rPr>
        <w:t>3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、对个人和家庭补助支出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4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万元，主要包括退休费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4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八、关于政府性基金预算支出情况表（功能科目）的说明</w:t>
      </w:r>
    </w:p>
    <w:p w:rsidR="005F4075" w:rsidRPr="00053107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 w:rsidRPr="00053107">
        <w:rPr>
          <w:rFonts w:ascii="仿宋_GB2312" w:eastAsia="仿宋_GB2312" w:hAnsi="黑体"/>
          <w:bCs/>
          <w:sz w:val="32"/>
          <w:szCs w:val="32"/>
          <w:lang w:val="zh-CN"/>
        </w:rPr>
        <w:t>2019</w:t>
      </w:r>
      <w:r w:rsidRPr="00053107">
        <w:rPr>
          <w:rFonts w:ascii="仿宋_GB2312" w:eastAsia="仿宋_GB2312" w:hAnsi="黑体" w:hint="eastAsia"/>
          <w:bCs/>
          <w:sz w:val="32"/>
          <w:szCs w:val="32"/>
          <w:lang w:val="zh-CN"/>
        </w:rPr>
        <w:t>年四方台区组织部无政府性基金支出，与上年一致。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九、关于政府性基金预算支出情况表（部门经济科目）的说明</w:t>
      </w:r>
    </w:p>
    <w:p w:rsidR="005F4075" w:rsidRPr="00053107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 w:rsidRPr="00053107">
        <w:rPr>
          <w:rFonts w:ascii="仿宋_GB2312" w:eastAsia="仿宋_GB2312" w:hAnsi="黑体"/>
          <w:bCs/>
          <w:sz w:val="32"/>
          <w:szCs w:val="32"/>
          <w:lang w:val="zh-CN"/>
        </w:rPr>
        <w:t>2019</w:t>
      </w:r>
      <w:r w:rsidRPr="00053107">
        <w:rPr>
          <w:rFonts w:ascii="仿宋_GB2312" w:eastAsia="仿宋_GB2312" w:hAnsi="黑体" w:hint="eastAsia"/>
          <w:bCs/>
          <w:sz w:val="32"/>
          <w:szCs w:val="32"/>
          <w:lang w:val="zh-CN"/>
        </w:rPr>
        <w:t>年四方台区组织部无政府性基金支出，与上年一致。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十、关于政府性基金预算支出情况表（政府经济科目）的说明</w:t>
      </w:r>
    </w:p>
    <w:p w:rsidR="005F4075" w:rsidRPr="00053107" w:rsidRDefault="005F4075" w:rsidP="00CA4471">
      <w:pPr>
        <w:spacing w:line="360" w:lineRule="auto"/>
        <w:ind w:firstLineChars="200" w:firstLine="31680"/>
        <w:rPr>
          <w:rFonts w:ascii="仿宋_GB2312" w:eastAsia="仿宋_GB2312" w:hAnsi="黑体"/>
          <w:bCs/>
          <w:sz w:val="32"/>
          <w:szCs w:val="32"/>
          <w:lang w:val="zh-CN"/>
        </w:rPr>
      </w:pPr>
      <w:r w:rsidRPr="00053107">
        <w:rPr>
          <w:rFonts w:ascii="仿宋_GB2312" w:eastAsia="仿宋_GB2312" w:hAnsi="黑体"/>
          <w:bCs/>
          <w:sz w:val="32"/>
          <w:szCs w:val="32"/>
          <w:lang w:val="zh-CN"/>
        </w:rPr>
        <w:t>2019</w:t>
      </w:r>
      <w:r w:rsidRPr="00053107">
        <w:rPr>
          <w:rFonts w:ascii="仿宋_GB2312" w:eastAsia="仿宋_GB2312" w:hAnsi="黑体" w:hint="eastAsia"/>
          <w:bCs/>
          <w:sz w:val="32"/>
          <w:szCs w:val="32"/>
          <w:lang w:val="zh-CN"/>
        </w:rPr>
        <w:t>年四方台区组织部无政府性基金支出，与上年一致。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十一、关于一般公共预算“三公”经费支出表的说明</w:t>
      </w:r>
    </w:p>
    <w:p w:rsidR="005F4075" w:rsidRPr="00AD5188" w:rsidRDefault="005F4075" w:rsidP="00AD5188">
      <w:pPr>
        <w:widowControl/>
        <w:spacing w:line="315" w:lineRule="atLeas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组织部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201</w:t>
      </w:r>
      <w:r>
        <w:rPr>
          <w:rFonts w:ascii="仿宋_GB2312" w:eastAsia="仿宋_GB2312" w:hAnsi="黑体"/>
          <w:bCs/>
          <w:sz w:val="32"/>
          <w:szCs w:val="32"/>
        </w:rPr>
        <w:t>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年“三公”经费预算数为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万元，其中：因公出国（境）费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万元，公务用车购置费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万元，公务用车运行费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 w:rsidRPr="00AD5188">
        <w:rPr>
          <w:rFonts w:ascii="仿宋_GB2312" w:eastAsia="仿宋_GB2312" w:hAnsi="黑体" w:hint="eastAsia"/>
          <w:bCs/>
          <w:sz w:val="32"/>
          <w:szCs w:val="32"/>
          <w:lang w:val="zh-CN"/>
        </w:rPr>
        <w:t>，公务接待费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 w:rsidRPr="00AD5188">
        <w:rPr>
          <w:rFonts w:ascii="仿宋_GB2312" w:eastAsia="仿宋_GB2312" w:hAnsi="黑体" w:hint="eastAsia"/>
          <w:bCs/>
          <w:sz w:val="32"/>
          <w:szCs w:val="32"/>
          <w:lang w:val="zh-CN"/>
        </w:rPr>
        <w:t>万元，</w:t>
      </w:r>
      <w:r w:rsidRPr="00AD5188">
        <w:rPr>
          <w:rFonts w:ascii="仿宋_GB2312" w:eastAsia="仿宋_GB2312" w:hAnsi="黑体"/>
          <w:bCs/>
          <w:sz w:val="32"/>
          <w:szCs w:val="32"/>
          <w:lang w:val="zh-CN"/>
        </w:rPr>
        <w:t>2019</w:t>
      </w:r>
      <w:r w:rsidRPr="00AD5188">
        <w:rPr>
          <w:rFonts w:ascii="仿宋_GB2312" w:eastAsia="仿宋_GB2312" w:hAnsi="黑体" w:hint="eastAsia"/>
          <w:bCs/>
          <w:sz w:val="32"/>
          <w:szCs w:val="32"/>
          <w:lang w:val="zh-CN"/>
        </w:rPr>
        <w:t>年“三公”经费预算与上年一致。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十二、机关运行经费安排情况说明</w:t>
      </w:r>
    </w:p>
    <w:p w:rsidR="005F4075" w:rsidRDefault="005F4075" w:rsidP="00CA4471">
      <w:pPr>
        <w:autoSpaceDE w:val="0"/>
        <w:autoSpaceDN w:val="0"/>
        <w:spacing w:line="360" w:lineRule="auto"/>
        <w:ind w:firstLineChars="200" w:firstLine="3168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201</w:t>
      </w:r>
      <w:r>
        <w:rPr>
          <w:rFonts w:eastAsia="仿宋_GB2312"/>
          <w:bCs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  <w:lang w:val="zh-CN"/>
        </w:rPr>
        <w:t>年本部门机关运行经费预算安排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39.5</w:t>
      </w:r>
      <w:r>
        <w:rPr>
          <w:rFonts w:eastAsia="仿宋_GB2312" w:hint="eastAsia"/>
          <w:kern w:val="0"/>
          <w:sz w:val="32"/>
          <w:szCs w:val="32"/>
          <w:lang w:val="zh-CN"/>
        </w:rPr>
        <w:t>万元，其中：</w:t>
      </w:r>
      <w:r>
        <w:rPr>
          <w:rFonts w:eastAsia="仿宋_GB2312" w:hint="eastAsia"/>
          <w:sz w:val="32"/>
          <w:szCs w:val="32"/>
        </w:rPr>
        <w:t>办公费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32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、印刷费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、差旅费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5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、会议费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、福利费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、日常维修费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、专用材料及一般设备设置费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、办公用房水电费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、办公用房取暖费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、办公用房物业管理费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、公务用车运行维护费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以及其他费用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  <w:lang w:val="zh-CN"/>
        </w:rPr>
        <w:t>比</w:t>
      </w:r>
      <w:r>
        <w:rPr>
          <w:rFonts w:eastAsia="仿宋_GB2312" w:hint="eastAsia"/>
          <w:bCs/>
          <w:sz w:val="32"/>
          <w:szCs w:val="32"/>
          <w:lang w:val="zh-CN"/>
        </w:rPr>
        <w:t>上年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预算数</w:t>
      </w:r>
      <w:r>
        <w:rPr>
          <w:rFonts w:eastAsia="仿宋_GB2312" w:hint="eastAsia"/>
          <w:kern w:val="0"/>
          <w:sz w:val="32"/>
          <w:szCs w:val="32"/>
          <w:lang w:val="zh-CN"/>
        </w:rPr>
        <w:t>增加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7.5</w:t>
      </w:r>
      <w:r>
        <w:rPr>
          <w:rFonts w:eastAsia="仿宋_GB2312" w:hint="eastAsia"/>
          <w:kern w:val="0"/>
          <w:sz w:val="32"/>
          <w:szCs w:val="32"/>
          <w:lang w:val="zh-CN"/>
        </w:rPr>
        <w:t>万元，增长</w:t>
      </w:r>
      <w:r>
        <w:rPr>
          <w:rFonts w:eastAsia="仿宋_GB2312"/>
          <w:kern w:val="0"/>
          <w:sz w:val="32"/>
          <w:szCs w:val="32"/>
          <w:lang w:val="zh-CN"/>
        </w:rPr>
        <w:t>18%</w:t>
      </w:r>
      <w:r>
        <w:rPr>
          <w:rFonts w:eastAsia="仿宋_GB2312" w:hint="eastAsia"/>
          <w:kern w:val="0"/>
          <w:sz w:val="32"/>
          <w:szCs w:val="32"/>
          <w:lang w:val="zh-CN"/>
        </w:rPr>
        <w:t>。主要原因是：业务量增加。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十三、关于政府采购预算支出情况说明</w:t>
      </w:r>
    </w:p>
    <w:p w:rsidR="005F4075" w:rsidRDefault="005F4075" w:rsidP="00CA4471">
      <w:pPr>
        <w:autoSpaceDE w:val="0"/>
        <w:autoSpaceDN w:val="0"/>
        <w:spacing w:line="360" w:lineRule="auto"/>
        <w:ind w:firstLineChars="200" w:firstLine="31680"/>
        <w:rPr>
          <w:rFonts w:eastAsia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黑体"/>
          <w:bCs/>
          <w:sz w:val="32"/>
          <w:szCs w:val="32"/>
          <w:lang w:val="zh-CN"/>
        </w:rPr>
        <w:t>201</w:t>
      </w:r>
      <w:r>
        <w:rPr>
          <w:rFonts w:ascii="仿宋_GB2312" w:eastAsia="仿宋_GB2312" w:hAnsi="黑体"/>
          <w:bCs/>
          <w:sz w:val="32"/>
          <w:szCs w:val="32"/>
        </w:rPr>
        <w:t>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年区委组织部采购预算总额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eastAsia="仿宋_GB2312" w:hint="eastAsia"/>
          <w:kern w:val="0"/>
          <w:sz w:val="32"/>
          <w:szCs w:val="32"/>
          <w:lang w:val="zh-CN"/>
        </w:rPr>
        <w:t>万元。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十四、关于国有资产占有使用情况说明</w:t>
      </w:r>
    </w:p>
    <w:p w:rsidR="005F4075" w:rsidRDefault="005F4075" w:rsidP="00CA4471">
      <w:pPr>
        <w:autoSpaceDE w:val="0"/>
        <w:autoSpaceDN w:val="0"/>
        <w:spacing w:line="360" w:lineRule="auto"/>
        <w:ind w:firstLineChars="200" w:firstLine="31680"/>
        <w:rPr>
          <w:rFonts w:eastAsia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截止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2019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年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月，组织部部门共有房屋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平方米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,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其中：办公用房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平方米，业务用房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平方米，其他用房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平方米。共有车辆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台，其中：厅级及以上领导用车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台，一般公务用车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台，一般执法执勤用车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台，特种专业技术用车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台，其他车辆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台。共有单位价值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50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万元以上设备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台，其中：单位价值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100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万元以上设备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0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台。四是其他资产</w:t>
      </w:r>
      <w:r>
        <w:rPr>
          <w:rFonts w:ascii="仿宋_GB2312" w:eastAsia="仿宋_GB2312" w:hAnsi="黑体"/>
          <w:bCs/>
          <w:sz w:val="32"/>
          <w:szCs w:val="32"/>
          <w:lang w:val="zh-CN"/>
        </w:rPr>
        <w:t>112</w:t>
      </w:r>
      <w:r>
        <w:rPr>
          <w:rFonts w:ascii="仿宋_GB2312" w:eastAsia="仿宋_GB2312" w:hAnsi="黑体" w:hint="eastAsia"/>
          <w:bCs/>
          <w:sz w:val="32"/>
          <w:szCs w:val="32"/>
          <w:lang w:val="zh-CN"/>
        </w:rPr>
        <w:t>个。</w:t>
      </w:r>
    </w:p>
    <w:p w:rsidR="005F4075" w:rsidRDefault="005F4075" w:rsidP="00CA4471">
      <w:pPr>
        <w:spacing w:line="360" w:lineRule="auto"/>
        <w:ind w:firstLineChars="200" w:firstLine="31680"/>
        <w:rPr>
          <w:rFonts w:ascii="黑体" w:eastAsia="黑体" w:hAnsi="黑体"/>
          <w:color w:val="2B2B2B"/>
          <w:kern w:val="0"/>
          <w:sz w:val="32"/>
          <w:szCs w:val="32"/>
        </w:rPr>
      </w:pPr>
      <w:r>
        <w:rPr>
          <w:rFonts w:ascii="黑体" w:eastAsia="黑体" w:hAnsi="黑体" w:hint="eastAsia"/>
          <w:color w:val="2B2B2B"/>
          <w:kern w:val="0"/>
          <w:sz w:val="32"/>
          <w:szCs w:val="32"/>
        </w:rPr>
        <w:t>十五、关于行政事业性项目和专项资金绩效目标的说明</w:t>
      </w:r>
    </w:p>
    <w:p w:rsidR="005F4075" w:rsidRPr="00B75ED9" w:rsidRDefault="005F4075" w:rsidP="00CA4471">
      <w:pPr>
        <w:autoSpaceDE w:val="0"/>
        <w:autoSpaceDN w:val="0"/>
        <w:spacing w:line="360" w:lineRule="auto"/>
        <w:ind w:firstLineChars="200" w:firstLine="31680"/>
        <w:rPr>
          <w:rFonts w:ascii="仿宋_GB2312" w:eastAsia="仿宋_GB2312" w:hAnsi="Calibri"/>
          <w:sz w:val="32"/>
          <w:szCs w:val="32"/>
        </w:rPr>
      </w:pPr>
      <w:r w:rsidRPr="00B75ED9">
        <w:rPr>
          <w:rFonts w:ascii="仿宋_GB2312" w:eastAsia="仿宋_GB2312" w:hAnsi="Calibri" w:hint="eastAsia"/>
          <w:sz w:val="32"/>
          <w:szCs w:val="32"/>
        </w:rPr>
        <w:t>双鸭山市四方台区</w:t>
      </w:r>
      <w:r>
        <w:rPr>
          <w:rFonts w:ascii="仿宋_GB2312" w:eastAsia="仿宋_GB2312" w:hAnsi="Calibri" w:hint="eastAsia"/>
          <w:sz w:val="32"/>
          <w:szCs w:val="32"/>
        </w:rPr>
        <w:t>组织部</w:t>
      </w:r>
      <w:r w:rsidRPr="00B75ED9">
        <w:rPr>
          <w:rFonts w:ascii="仿宋_GB2312" w:eastAsia="仿宋_GB2312" w:hAnsi="Calibri" w:hint="eastAsia"/>
          <w:sz w:val="32"/>
          <w:szCs w:val="32"/>
        </w:rPr>
        <w:t>无绩效评价项目。</w:t>
      </w:r>
    </w:p>
    <w:p w:rsidR="005F4075" w:rsidRDefault="005F4075">
      <w:pPr>
        <w:widowControl/>
        <w:spacing w:line="360" w:lineRule="auto"/>
        <w:jc w:val="center"/>
        <w:rPr>
          <w:rFonts w:ascii="黑体" w:eastAsia="黑体" w:hAnsi="黑体"/>
          <w:bCs/>
          <w:sz w:val="32"/>
          <w:szCs w:val="32"/>
          <w:lang w:val="zh-CN"/>
        </w:rPr>
      </w:pPr>
      <w:r>
        <w:rPr>
          <w:rFonts w:ascii="黑体" w:eastAsia="黑体" w:hAnsi="黑体" w:hint="eastAsia"/>
          <w:bCs/>
          <w:sz w:val="32"/>
          <w:szCs w:val="32"/>
          <w:lang w:val="zh-CN"/>
        </w:rPr>
        <w:t>第四部分</w:t>
      </w:r>
      <w:r>
        <w:rPr>
          <w:rFonts w:ascii="黑体" w:eastAsia="黑体" w:hAnsi="黑体"/>
          <w:bCs/>
          <w:sz w:val="32"/>
          <w:szCs w:val="32"/>
          <w:lang w:val="zh-CN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  <w:lang w:val="zh-CN"/>
        </w:rPr>
        <w:t>名词解释</w:t>
      </w:r>
    </w:p>
    <w:p w:rsidR="005F4075" w:rsidRDefault="005F4075" w:rsidP="00CA4471">
      <w:pPr>
        <w:pStyle w:val="Style3"/>
        <w:spacing w:line="360" w:lineRule="auto"/>
        <w:ind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主要对收入项目、支出项目、支出科目、预算绩效管理和绩效目标进行解释说明，收入和支出项目按公开当年部门预算编制手册中定义进行解释，科目名称按公开当年政府收支分类科目中定义进行解释。</w:t>
      </w:r>
    </w:p>
    <w:p w:rsidR="005F4075" w:rsidRDefault="005F4075" w:rsidP="00CA4471">
      <w:pPr>
        <w:snapToGrid w:val="0"/>
        <w:spacing w:line="360" w:lineRule="auto"/>
        <w:ind w:firstLineChars="200" w:firstLine="316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其中：</w:t>
      </w:r>
      <w:r>
        <w:rPr>
          <w:rFonts w:ascii="仿宋_GB2312" w:eastAsia="仿宋_GB2312" w:hAnsi="Calibri" w:hint="eastAsia"/>
          <w:sz w:val="32"/>
          <w:szCs w:val="32"/>
        </w:rPr>
        <w:t>预算绩效管理：是以财政支出结果为导向，将绩效管理理念和方法贯穿于预算编制、执行、监督和信息公开全过程，并实现“预算编制有目标、预算执行有监控、预算完成有评价、评价结果有反馈、反馈结果有应用”的预算管理模式，是政府绩效管理的重要组成部分。</w:t>
      </w:r>
    </w:p>
    <w:p w:rsidR="005F4075" w:rsidRDefault="005F4075" w:rsidP="00CA4471">
      <w:pPr>
        <w:snapToGrid w:val="0"/>
        <w:spacing w:line="360" w:lineRule="auto"/>
        <w:ind w:firstLineChars="200" w:firstLine="31680"/>
        <w:rPr>
          <w:rFonts w:ascii="仿宋_GB2312" w:eastAsia="仿宋_GB2312"/>
          <w:color w:val="FF6600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绩效目标：是预算绩效管理对象计划在一定期限内达到的产出和效果，包括产出指标、效益指标和服务对象满意度指标，是绩效执行监控、绩效自评价和再评价等预算绩效管理工作的前提和基础。</w:t>
      </w:r>
    </w:p>
    <w:p w:rsidR="005F4075" w:rsidRDefault="005F4075" w:rsidP="00CA4471">
      <w:pPr>
        <w:pStyle w:val="Style3"/>
        <w:spacing w:line="360" w:lineRule="auto"/>
        <w:ind w:firstLine="31680"/>
        <w:rPr>
          <w:rFonts w:ascii="仿宋_GB2312" w:eastAsia="仿宋_GB2312" w:hAnsi="Times New Roman"/>
          <w:sz w:val="32"/>
          <w:szCs w:val="32"/>
        </w:rPr>
      </w:pPr>
    </w:p>
    <w:p w:rsidR="005F4075" w:rsidRDefault="005F4075"/>
    <w:sectPr w:rsidR="005F4075" w:rsidSect="00D741EF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75" w:rsidRDefault="005F4075" w:rsidP="00D741EF">
      <w:r>
        <w:separator/>
      </w:r>
    </w:p>
  </w:endnote>
  <w:endnote w:type="continuationSeparator" w:id="0">
    <w:p w:rsidR="005F4075" w:rsidRDefault="005F4075" w:rsidP="00D74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75" w:rsidRDefault="005F40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075" w:rsidRDefault="005F40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75" w:rsidRDefault="005F40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5F4075" w:rsidRDefault="005F4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75" w:rsidRDefault="005F4075" w:rsidP="00D741EF">
      <w:r>
        <w:separator/>
      </w:r>
    </w:p>
  </w:footnote>
  <w:footnote w:type="continuationSeparator" w:id="0">
    <w:p w:rsidR="005F4075" w:rsidRDefault="005F4075" w:rsidP="00D74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AC59F3"/>
    <w:multiLevelType w:val="singleLevel"/>
    <w:tmpl w:val="BEAC59F3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63311E76"/>
    <w:multiLevelType w:val="multilevel"/>
    <w:tmpl w:val="63311E76"/>
    <w:lvl w:ilvl="0">
      <w:start w:val="7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abstractNum w:abstractNumId="2">
    <w:nsid w:val="66FD807A"/>
    <w:multiLevelType w:val="singleLevel"/>
    <w:tmpl w:val="66FD807A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B61"/>
    <w:rsid w:val="00053107"/>
    <w:rsid w:val="0008762E"/>
    <w:rsid w:val="000B1EFF"/>
    <w:rsid w:val="00103A28"/>
    <w:rsid w:val="001478BE"/>
    <w:rsid w:val="001554D8"/>
    <w:rsid w:val="001C068C"/>
    <w:rsid w:val="001E659B"/>
    <w:rsid w:val="00251820"/>
    <w:rsid w:val="00264F0C"/>
    <w:rsid w:val="002D06C6"/>
    <w:rsid w:val="00397E5B"/>
    <w:rsid w:val="003F31F7"/>
    <w:rsid w:val="003F35C6"/>
    <w:rsid w:val="00486864"/>
    <w:rsid w:val="00571A1A"/>
    <w:rsid w:val="005F4075"/>
    <w:rsid w:val="00677683"/>
    <w:rsid w:val="00727B61"/>
    <w:rsid w:val="007B2747"/>
    <w:rsid w:val="0086665A"/>
    <w:rsid w:val="00AB39BD"/>
    <w:rsid w:val="00AD5188"/>
    <w:rsid w:val="00B33791"/>
    <w:rsid w:val="00B75ED9"/>
    <w:rsid w:val="00CA4471"/>
    <w:rsid w:val="00CC1F9D"/>
    <w:rsid w:val="00D00000"/>
    <w:rsid w:val="00D741EF"/>
    <w:rsid w:val="00DA04F8"/>
    <w:rsid w:val="00E4219B"/>
    <w:rsid w:val="00E76BB5"/>
    <w:rsid w:val="00F34C0E"/>
    <w:rsid w:val="00F747F4"/>
    <w:rsid w:val="1CB35D43"/>
    <w:rsid w:val="7BA4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EF"/>
    <w:pPr>
      <w:widowControl w:val="0"/>
      <w:jc w:val="both"/>
    </w:pPr>
    <w:rPr>
      <w:rFonts w:ascii="??" w:hAnsi="??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41E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41E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741EF"/>
    <w:rPr>
      <w:rFonts w:cs="Times New Roman"/>
    </w:rPr>
  </w:style>
  <w:style w:type="character" w:styleId="Hyperlink">
    <w:name w:val="Hyperlink"/>
    <w:basedOn w:val="DefaultParagraphFont"/>
    <w:uiPriority w:val="99"/>
    <w:rsid w:val="00D741EF"/>
    <w:rPr>
      <w:rFonts w:cs="Times New Roman"/>
      <w:color w:val="2D64B3"/>
      <w:u w:val="none"/>
    </w:rPr>
  </w:style>
  <w:style w:type="paragraph" w:customStyle="1" w:styleId="Style3">
    <w:name w:val="_Style 3"/>
    <w:basedOn w:val="Normal"/>
    <w:next w:val="ListParagraph"/>
    <w:uiPriority w:val="99"/>
    <w:rsid w:val="00D741EF"/>
    <w:pPr>
      <w:ind w:firstLineChars="200" w:firstLine="420"/>
    </w:pPr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D741EF"/>
    <w:pPr>
      <w:ind w:firstLineChars="200" w:firstLine="420"/>
    </w:pPr>
  </w:style>
  <w:style w:type="paragraph" w:customStyle="1" w:styleId="Default">
    <w:name w:val="Default"/>
    <w:uiPriority w:val="99"/>
    <w:rsid w:val="00D741EF"/>
    <w:pPr>
      <w:widowControl w:val="0"/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5ykj.com/Artic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11</Pages>
  <Words>608</Words>
  <Characters>3467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黑龙江省双鸭山市四方台区资产（汇总）</cp:lastModifiedBy>
  <cp:revision>6</cp:revision>
  <dcterms:created xsi:type="dcterms:W3CDTF">2019-01-21T02:43:00Z</dcterms:created>
  <dcterms:modified xsi:type="dcterms:W3CDTF">2019-03-14T02:45:00Z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