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71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四方台区振兴中路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2025年度法治政府建设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工作情况的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报告</w:t>
      </w:r>
    </w:p>
    <w:bookmarkEnd w:id="0"/>
    <w:p w14:paraId="088B922C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0B145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2025年，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振兴中路街道办事处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坚持以习近平新时代中国特色社会主义思想为指导，深入学习贯彻习近平法治思想和党的二十大和二十届历次全会精神，严格落实《法治政府建设实施纲要（2021－2025年）》要求，将法治建设与基层治理、民生服务、经济发展深度融合，扎实推进依法行政各项工作，为辖区高质量发展筑牢法治根基。现将全年工作情况报告如下：</w:t>
      </w:r>
    </w:p>
    <w:p w14:paraId="1585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一、推进法治政府建设的主要举措和成效</w:t>
      </w:r>
    </w:p>
    <w:p w14:paraId="01E5E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（一）强化法治引领，筑牢思想根基</w:t>
      </w:r>
    </w:p>
    <w:p w14:paraId="61A6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将习近平法治思想纳入街道党工委理论学习中心组学习重点，全年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多次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开展专题学习，组织干部职工法治培训，推动领导干部带头尊法学法守法用法。严格执行重大行政决策法定程序，健全法律顾问制度，确保行政决策合法合规。</w:t>
      </w:r>
    </w:p>
    <w:p w14:paraId="7974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（二）规范执法行为，提升行政效能</w:t>
      </w:r>
    </w:p>
    <w:p w14:paraId="3D22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全面落实行政执法“三项制度”，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多次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开展安全生产、校园周边治理等专项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，排查整改隐患，未发生因执法不当引发的投诉。</w:t>
      </w:r>
    </w:p>
    <w:p w14:paraId="6112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（三）深化普法宣传，厚植法治氛围</w:t>
      </w:r>
    </w:p>
    <w:p w14:paraId="4EA7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落实“谁执法谁普法”责任制，打造“线上+线下”立体普法体系。线下结合社区市集、节日活动开展“送法进企业、进社区、进校园”活动，发放民法典、反诈等宣传资料；线上通过社区微信群推送法治资讯。聚焦未成年人、老年人、务工人员等重点群体，开展定制化普法活动，筑牢特殊群体权益保障防线。</w:t>
      </w:r>
    </w:p>
    <w:p w14:paraId="7F80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（四）创新基层治理，化解矛盾纠纷</w:t>
      </w:r>
    </w:p>
    <w:p w14:paraId="3BE8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坚持和发展新时代“枫桥经验”，构建“街道—社区—网格”三级治理体系，划分网格，配备专职网格员。完善“一站式”矛盾纠纷调解平台，整合司法、信访、综治力量，邀请法律顾问参与纠纷调解，有效将矛盾化解在基层。</w:t>
      </w:r>
    </w:p>
    <w:p w14:paraId="204EA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二、党政主要负责人履行推进法治建设第一责任人职责情况</w:t>
      </w:r>
    </w:p>
    <w:p w14:paraId="7CBE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街道党政主要负责人切实扛起法治建设政治责任，将法治政府建设纳入年度总体工作布局，与经济社会发展同部署、同推进、同考核。一是高位统筹部署，主持召开党工委专题会议，研究法治政府建设重点任务，协调解决执法协同、普法资源保障等难点问题。二是带头依法履职，主要负责人带头参加法治学习和普法宣传活动5次，深入社区、企业调研法治工作。三是压实层级责任，建立“主要负责人牵头抓总、分管领导具体负责、各部门协同推进”的责任体系，将法治建设成效纳入党政领导班子和干部考核，层层传导压力，形成齐抓共管工作格局。</w:t>
      </w:r>
    </w:p>
    <w:p w14:paraId="094F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三、推进法治政府建设存在的不足和原因</w:t>
      </w:r>
    </w:p>
    <w:p w14:paraId="2DFF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（一）普法精准度与创新性不足</w:t>
      </w:r>
    </w:p>
    <w:p w14:paraId="4CA0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针对老年人防诈骗、新业态从业者权益保障等领域的定制化普法产品较少，线上宣传仍以文字推送为主，短视频、直播等新媒体形式运用不足，部分老年群体、流动人员普法覆盖面有待提升，主要原因是普法资源整合不够，对不同群体需求调研不够深入。</w:t>
      </w:r>
    </w:p>
    <w:p w14:paraId="67293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（二）执法队伍专业化水平有待提升</w:t>
      </w:r>
    </w:p>
    <w:p w14:paraId="12FB2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执法人员中法律专业人才占比不足，部分人员面对复杂执法场景时，法律适用和程序规范能力欠缺，执法信息化设备配备不够齐全，智能化监管覆盖不全面，根源在于基层执法人员编制紧张，专业培训频次和深度不足。</w:t>
      </w:r>
    </w:p>
    <w:p w14:paraId="1AF1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（三）治理法治协同效能不足</w:t>
      </w:r>
    </w:p>
    <w:p w14:paraId="3E4B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街道—部门—社区”法治协同机制不够完善，部分部门数据共享不充分，网格治理与法治服务融合不深，网格员法治引导能力有待提升，主要是因为协同联动制度不健全，资源整合力度不足，基层法治服务力量薄弱。</w:t>
      </w:r>
    </w:p>
    <w:p w14:paraId="2B03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四、下一年度推进法治政府建设的主要安排</w:t>
      </w:r>
    </w:p>
    <w:p w14:paraId="7ABE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（一）强化法治思想引领</w:t>
      </w:r>
    </w:p>
    <w:p w14:paraId="0C5D0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持续深入学习贯彻习近平法治思想，将法治教育纳入干部培训核心内容，计划开展专题培训4场次，完善法治建设考核评价机制，推动法治建设与重点工作深度融合。</w:t>
      </w:r>
    </w:p>
    <w:p w14:paraId="7439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（二）提升执法规范化水平</w:t>
      </w:r>
    </w:p>
    <w:p w14:paraId="3E6E0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加强执法队伍专业化建设，开展执法实务培训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场次，邀请法律专家开展案例教学，配齐执法智能化设备，升级城市运行管理服务平台，拓展智能监管应用场景，深化行政执法“三项制度”落实。</w:t>
      </w:r>
    </w:p>
    <w:p w14:paraId="1615E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（三）创新普法宣传模式</w:t>
      </w:r>
    </w:p>
    <w:p w14:paraId="192AD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实施“精准普法”计划，针对不同群体需求定制普法内容，重点开展老年人反诈、务工人员权益保护等专项活动。丰富短视频、法治漫画等宣传载体，依托社区党群服务中心打造2个法治宣传示范点，推动普法常态化生活化。</w:t>
      </w:r>
    </w:p>
    <w:p w14:paraId="1222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（四）深化基层法治治理</w:t>
      </w:r>
    </w:p>
    <w:p w14:paraId="22D0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健全“一站式”矛盾纠纷化解体系，强化部门协同联动，完善数据共享机制。加强网格员法治培训，提升基层矛盾化解和法治引导能力。探索“智慧法治”建设，推动法治与基层治理深度融合，提升依法治理精细化水平。</w:t>
      </w:r>
    </w:p>
    <w:p w14:paraId="001A0CE4">
      <w:pPr>
        <w:pStyle w:val="4"/>
        <w:rPr>
          <w:rFonts w:hint="default"/>
          <w:lang w:val="en-US" w:eastAsia="zh-CN"/>
        </w:rPr>
      </w:pPr>
    </w:p>
    <w:p w14:paraId="4240D7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3D2B"/>
    <w:rsid w:val="14FE21DD"/>
    <w:rsid w:val="21A43A88"/>
    <w:rsid w:val="5A987886"/>
    <w:rsid w:val="719D0BF2"/>
    <w:rsid w:val="77FF3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0"/>
    <w:pPr>
      <w:spacing w:line="588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8f972fe3-174b-465f-a7ac-a315a2e4bcb6</errorID>
      <errorWord>党的二十大及二十届历次全会精神</errorWord>
      <group>L1_Political</group>
      <groupName>政治性问题</groupName>
      <ability>L2_Keyword</ability>
      <abilityName>固定表述</abilityName>
      <candidateList>
        <item>党的二十大和二十届历次全会精神</item>
      </candidateList>
      <explain>词汇“党的二十大和二十届历次全会精神”在特定场景下为固定表述形式，请确认此处的“党的二十大及二十届历次全会精神”是否存在不当。</explain>
      <paraID> B145F39</paraID>
      <start>52</start>
      <end>67</end>
      <status>modified</status>
      <modifiedWord>党的二十大和二十届历次全会精神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b7d07a-ddaf-4278-825e-1689eb4722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1705</Words>
  <Characters>1714</Characters>
  <Lines>0</Lines>
  <Paragraphs>0</Paragraphs>
  <TotalTime>1</TotalTime>
  <ScaleCrop>false</ScaleCrop>
  <LinksUpToDate>false</LinksUpToDate>
  <CharactersWithSpaces>1714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2025-12-05T15:45:00Z</dcterms:created>
  <dc:creator>小满</dc:creator>
  <cp:lastModifiedBy>小满</cp:lastModifiedBy>
  <dcterms:modified xsi:type="dcterms:W3CDTF">2025-12-24T02:48:51Z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F735529E216149DDA521304BD2DAF15A_13</vt:lpwstr>
  </property>
  <property fmtid="{D5CDD505-2E9C-101B-9397-08002B2CF9AE}" pid="4" name="KSOTemplateDocerSaveRecord">
    <vt:lpwstr>eyJoZGlkIjoiNzg3MDBjNzI5NDlkODhhNTViYjk0N2E3ZmE1ZDlmN2YiLCJ1c2VySWQiOiIzMDk4NzE0NzkifQ==</vt:lpwstr>
  </property>
</Properties>
</file>