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C7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sz w:val="44"/>
          <w:szCs w:val="44"/>
          <w:lang w:val="en-US" w:eastAsia="zh-CN"/>
        </w:rPr>
        <w:t>四方台区营商局</w:t>
      </w:r>
      <w:r>
        <w:rPr>
          <w:rFonts w:hint="eastAsia" w:ascii="Times New Roman" w:hAnsi="Times New Roman" w:eastAsia="方正小标宋简体" w:cs="方正小标宋简体"/>
          <w:b w:val="0"/>
          <w:bCs w:val="0"/>
          <w:spacing w:val="0"/>
          <w:sz w:val="44"/>
          <w:szCs w:val="44"/>
          <w:lang w:val="en-US" w:eastAsia="zh-CN"/>
        </w:rPr>
        <w:t>2025年度法治政府建设</w:t>
      </w:r>
      <w:r>
        <w:rPr>
          <w:rFonts w:hint="eastAsia" w:ascii="Times New Roman" w:hAnsi="Times New Roman" w:eastAsia="方正小标宋简体" w:cs="方正小标宋简体"/>
          <w:b w:val="0"/>
          <w:bCs w:val="0"/>
          <w:color w:val="000000"/>
          <w:spacing w:val="6"/>
          <w:sz w:val="44"/>
          <w:szCs w:val="44"/>
          <w:lang w:val="en-US" w:eastAsia="zh-CN"/>
        </w:rPr>
        <w:t>工作情况的</w:t>
      </w:r>
      <w:r>
        <w:rPr>
          <w:rFonts w:hint="eastAsia" w:ascii="Times New Roman" w:hAnsi="Times New Roman" w:eastAsia="方正小标宋简体" w:cs="方正小标宋简体"/>
          <w:b w:val="0"/>
          <w:bCs w:val="0"/>
          <w:spacing w:val="0"/>
          <w:sz w:val="44"/>
          <w:szCs w:val="44"/>
          <w:lang w:val="en-US" w:eastAsia="zh-CN"/>
        </w:rPr>
        <w:t>报告</w:t>
      </w:r>
    </w:p>
    <w:bookmarkEnd w:id="0"/>
    <w:p w14:paraId="7AEC8B6B">
      <w:pPr>
        <w:rPr>
          <w:rFonts w:hint="eastAsia"/>
          <w:lang w:eastAsia="zh-CN"/>
        </w:rPr>
      </w:pPr>
    </w:p>
    <w:p w14:paraId="3A2D78C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根据工作计划安排，现将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营商局202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年度法治</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建设情况报告如下。</w:t>
      </w:r>
    </w:p>
    <w:p w14:paraId="7DF02B95">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推进法治政府建设的主要举措和成效</w:t>
      </w:r>
    </w:p>
    <w:p w14:paraId="738B1FE9">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（一）提升党员干部法治素养。</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全局干部职工</w:t>
      </w:r>
      <w:r>
        <w:rPr>
          <w:rFonts w:hint="eastAsia" w:ascii="仿宋_GB2312" w:hAnsi="仿宋_GB2312" w:eastAsia="仿宋_GB2312" w:cs="仿宋_GB2312"/>
          <w:sz w:val="32"/>
          <w:szCs w:val="32"/>
        </w:rPr>
        <w:t>开展习近平法治思想学习宣传活动，并系统学习习近平总书记关于加强党内法规制度建设的重要论述和重要指示精神，坚持读原著、学原文、悟原理，做到自觉主动学、及时跟进学、联系实际学、笃信笃行学，着力在全面学习、全面把握、全面落实上下功夫，自觉用习近平新时代中国特色社会主义思想武装头脑、指导实践、推动工作。</w:t>
      </w:r>
      <w:r>
        <w:rPr>
          <w:rFonts w:hint="eastAsia" w:ascii="仿宋_GB2312" w:hAnsi="仿宋_GB2312" w:eastAsia="仿宋_GB2312" w:cs="仿宋_GB2312"/>
          <w:sz w:val="32"/>
          <w:szCs w:val="32"/>
          <w:lang w:val="en-US" w:eastAsia="zh-CN"/>
        </w:rPr>
        <w:t>年初以来，组织开展集中学习4次。</w:t>
      </w:r>
    </w:p>
    <w:p w14:paraId="729EAF58">
      <w:pPr>
        <w:pStyle w:val="4"/>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kern w:val="2"/>
          <w:sz w:val="32"/>
          <w:szCs w:val="32"/>
          <w:lang w:val="en-US" w:eastAsia="zh-CN" w:bidi="ar-SA"/>
        </w:rPr>
        <w:t>（二）推动政务服务法治化。</w:t>
      </w:r>
      <w:r>
        <w:rPr>
          <w:rFonts w:ascii="仿宋" w:hAnsi="仿宋" w:eastAsia="仿宋" w:cs="仿宋"/>
          <w:i w:val="0"/>
          <w:iCs w:val="0"/>
          <w:caps w:val="0"/>
          <w:color w:val="auto"/>
          <w:spacing w:val="0"/>
          <w:sz w:val="32"/>
          <w:szCs w:val="32"/>
          <w:shd w:val="clear" w:fill="FFFFFF"/>
        </w:rPr>
        <w:t>梳理并优化政务服务事项清单，明确各事项的法律依据、办理流程和时限要求，不断提升政务服务规范化和便利化水平，</w:t>
      </w:r>
      <w:r>
        <w:rPr>
          <w:rFonts w:hint="eastAsia" w:ascii="仿宋" w:hAnsi="仿宋" w:eastAsia="仿宋" w:cs="仿宋"/>
          <w:i w:val="0"/>
          <w:iCs w:val="0"/>
          <w:caps w:val="0"/>
          <w:color w:val="auto"/>
          <w:spacing w:val="0"/>
          <w:sz w:val="32"/>
          <w:szCs w:val="32"/>
          <w:shd w:val="clear" w:fill="FFFFFF"/>
        </w:rPr>
        <w:t>推进事项“应进必进”，编制了</w:t>
      </w:r>
      <w:r>
        <w:rPr>
          <w:rFonts w:hint="eastAsia" w:ascii="仿宋" w:hAnsi="仿宋" w:eastAsia="仿宋" w:cs="仿宋"/>
          <w:i w:val="0"/>
          <w:iCs w:val="0"/>
          <w:caps w:val="0"/>
          <w:color w:val="auto"/>
          <w:spacing w:val="0"/>
          <w:sz w:val="32"/>
          <w:szCs w:val="32"/>
          <w:shd w:val="clear" w:fill="FFFFFF"/>
          <w:lang w:val="en-US" w:eastAsia="zh-CN"/>
        </w:rPr>
        <w:t>四方台区政务服务中心事项进驻清单、四方台区政务服务分中心事项进驻清单、四方台区政务服务中心事项进驻负面清单，</w:t>
      </w:r>
      <w:r>
        <w:rPr>
          <w:rFonts w:hint="eastAsia" w:ascii="仿宋_GB2312" w:hAnsi="仿宋_GB2312" w:eastAsia="仿宋_GB2312" w:cs="仿宋_GB2312"/>
          <w:color w:val="000000"/>
          <w:kern w:val="0"/>
          <w:sz w:val="32"/>
          <w:szCs w:val="32"/>
          <w:lang w:val="en-US" w:eastAsia="zh-CN" w:bidi="ar"/>
        </w:rPr>
        <w:t>网上可办率、“一次办”事项覆盖率达到100%。深化“高效办成一件事”改革，“一件事”平均办理时间从33个工作日压减为4个工作日，平均办理环节从8个压减为1个，平均提交材料从25份压减为7份，平均跑动次数从7次压减为1次。上半年，政务服务好差评和政务服务热线满意率指标完成情况均为100%。完善四零承诺、容缺受理、帮办代办等制度规定，企业群众办事更便捷、高效，提升政务服务效能，降低办事成本，将法治理念贯穿政务服务全过程。</w:t>
      </w:r>
    </w:p>
    <w:p w14:paraId="7D1E9D07">
      <w:p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000000"/>
          <w:kern w:val="0"/>
          <w:sz w:val="32"/>
          <w:szCs w:val="32"/>
          <w:lang w:val="en-US" w:eastAsia="zh-CN" w:bidi="ar"/>
        </w:rPr>
        <w:t>（三）依法维护企业权益。</w:t>
      </w:r>
      <w:r>
        <w:rPr>
          <w:rFonts w:hint="eastAsia" w:ascii="仿宋_GB2312" w:hAnsi="仿宋_GB2312" w:eastAsia="仿宋_GB2312" w:cs="仿宋_GB2312"/>
          <w:color w:val="000000"/>
          <w:kern w:val="0"/>
          <w:sz w:val="32"/>
          <w:szCs w:val="32"/>
          <w:lang w:val="en-US" w:eastAsia="zh-CN" w:bidi="ar"/>
        </w:rPr>
        <w:t>加强政府合同履约情况监管，依托省平台完成全区72家单位在线注册，手工录入合同35份，对超期预警的合同及时联系相关单位进行处理。持续开展政商沙龙活动。今年以来共计开展活动24次、参加企业主体42家、解决问题数量42个。</w:t>
      </w:r>
      <w:r>
        <w:rPr>
          <w:rFonts w:hint="eastAsia" w:ascii="仿宋_GB2312" w:hAnsi="仿宋_GB2312" w:eastAsia="仿宋_GB2312" w:cs="仿宋_GB2312"/>
          <w:sz w:val="32"/>
          <w:szCs w:val="32"/>
          <w:lang w:val="en-US" w:eastAsia="zh-CN"/>
        </w:rPr>
        <w:t>针对上级推送投诉案件，优化部门协调机制，进一步明确各部门在投诉处理中的职责，建立常态化部门协调沟通机制，加强部门之间协作与信息交流，提高处理投诉效率和质量。</w:t>
      </w:r>
    </w:p>
    <w:p w14:paraId="59F2A7BB">
      <w:pPr>
        <w:ind w:firstLine="708" w:firstLineChars="200"/>
        <w:rPr>
          <w:rFonts w:hint="eastAsia" w:ascii="仿宋_GB2312" w:hAnsi="仿宋_GB2312" w:eastAsia="仿宋_GB2312" w:cs="仿宋_GB2312"/>
          <w:sz w:val="32"/>
          <w:szCs w:val="32"/>
          <w:lang w:val="en-US" w:eastAsia="zh-CN"/>
        </w:rPr>
      </w:pPr>
      <w:r>
        <w:rPr>
          <w:rFonts w:hint="eastAsia" w:ascii="楷体_GB2312" w:eastAsia="楷体_GB2312" w:cs="楷体_GB2312"/>
          <w:spacing w:val="17"/>
          <w:sz w:val="32"/>
          <w:szCs w:val="32"/>
          <w:highlight w:val="none"/>
          <w:lang w:eastAsia="zh-CN" w:bidi="ar-SA"/>
        </w:rPr>
        <w:t>（</w:t>
      </w:r>
      <w:r>
        <w:rPr>
          <w:rFonts w:hint="eastAsia" w:ascii="楷体_GB2312" w:eastAsia="楷体_GB2312" w:cs="楷体_GB2312"/>
          <w:spacing w:val="17"/>
          <w:sz w:val="32"/>
          <w:szCs w:val="32"/>
          <w:highlight w:val="none"/>
          <w:lang w:val="en-US" w:eastAsia="zh-CN" w:bidi="ar-SA"/>
        </w:rPr>
        <w:t>四</w:t>
      </w:r>
      <w:r>
        <w:rPr>
          <w:rFonts w:hint="eastAsia" w:ascii="楷体_GB2312" w:eastAsia="楷体_GB2312" w:cs="楷体_GB2312"/>
          <w:spacing w:val="17"/>
          <w:sz w:val="32"/>
          <w:szCs w:val="32"/>
          <w:highlight w:val="none"/>
          <w:lang w:eastAsia="zh-CN" w:bidi="ar-SA"/>
        </w:rPr>
        <w:t>）推动权责清单制度落实。</w:t>
      </w:r>
      <w:r>
        <w:rPr>
          <w:rFonts w:hint="eastAsia" w:ascii="仿宋_GB2312" w:hAnsi="仿宋_GB2312" w:eastAsia="仿宋_GB2312" w:cs="仿宋_GB2312"/>
          <w:sz w:val="32"/>
          <w:szCs w:val="32"/>
          <w:lang w:val="en-US" w:eastAsia="zh-CN"/>
        </w:rPr>
        <w:t>按照市局要求组织梳理编制乡镇（街道）法定行政权力事项清单。在充分征求区本级相关部门及四街一镇意见后，形成《四方台区乡镇（街道）法定行政权力事项清单（2024年版）指导目录》，梳理乡镇行政权力64项，街道行政权力22项，现已正式发文，并在政务服务网进行了公示。</w:t>
      </w:r>
    </w:p>
    <w:p w14:paraId="3084107D">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党政主要负责人履行推进法治建设第一责任人职责，加强法治政府建设的有关情况</w:t>
      </w:r>
    </w:p>
    <w:p w14:paraId="53F729C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把学习贯彻习近平新时代中国特色社会主义思想和党的二十大精神摆在突出位置，依托学习强国、龙江党建APP等平台，认真学习、深刻钻研，做到读原著、学原文、悟原理。切实把科学理论转化为坚定信念跟党走的自觉行动，转化为励志笃行做奉献的精神支撑，用法治思维和法治方式推进各项工作顺利进行。</w:t>
      </w:r>
    </w:p>
    <w:p w14:paraId="51068230">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推进法治政府建设存在的不足和原因</w:t>
      </w:r>
    </w:p>
    <w:p w14:paraId="37A11F9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年来，虽然在推进法治政府建设过程中取得了一定的成效，但是面对新形势下部分党员干部法治意识还有差距，党员干部业务能力水平仍需进一步加强，普法宣传工作成效不够明显、法治理论研究开展不够深入等问题。</w:t>
      </w:r>
    </w:p>
    <w:p w14:paraId="4F8034D0">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四、下一年度</w:t>
      </w:r>
      <w:r>
        <w:rPr>
          <w:rFonts w:hint="eastAsia" w:ascii="黑体" w:hAnsi="黑体" w:eastAsia="黑体" w:cs="黑体"/>
          <w:sz w:val="32"/>
          <w:szCs w:val="32"/>
        </w:rPr>
        <w:t>推进法治政府建设的主要安排</w:t>
      </w:r>
    </w:p>
    <w:p w14:paraId="28DF6372">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（一）强化依法行政。</w:t>
      </w:r>
      <w:r>
        <w:rPr>
          <w:rFonts w:hint="eastAsia" w:ascii="仿宋_GB2312" w:hAnsi="仿宋_GB2312" w:eastAsia="仿宋_GB2312" w:cs="仿宋_GB2312"/>
          <w:color w:val="000000"/>
          <w:kern w:val="0"/>
          <w:sz w:val="32"/>
          <w:szCs w:val="32"/>
          <w:lang w:val="en-US" w:eastAsia="zh-CN" w:bidi="ar"/>
        </w:rPr>
        <w:t>立足新发展阶段，区营商局将深入学习宣传贯彻习近平法治思想和党的二十大和二十届二中、三中全会精神，紧盯法治政府建设目标任务，进一步提升站位，强化担当，全面深化党员干部法治学习教育，全力推进法治化营商环境建设再上新台阶。</w:t>
      </w:r>
    </w:p>
    <w:p w14:paraId="749A95AE">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（二）强化服务质效。</w:t>
      </w:r>
      <w:r>
        <w:rPr>
          <w:rFonts w:hint="eastAsia" w:ascii="仿宋_GB2312" w:hAnsi="仿宋_GB2312" w:eastAsia="仿宋_GB2312" w:cs="仿宋_GB2312"/>
          <w:color w:val="000000"/>
          <w:kern w:val="0"/>
          <w:sz w:val="32"/>
          <w:szCs w:val="32"/>
          <w:lang w:val="en-US" w:eastAsia="zh-CN" w:bidi="ar"/>
        </w:rPr>
        <w:t>按照“流程最优、环节最少、时间最短、服务最佳”的要求，进一步优化事项办理流程，减少审批环节，压缩时限，简化程序，以提高审批办理效率，为企业提供更高效、更便捷的服务。</w:t>
      </w:r>
    </w:p>
    <w:p w14:paraId="532107D2">
      <w:pPr>
        <w:keepNext w:val="0"/>
        <w:keepLines w:val="0"/>
        <w:pageBreakBefore w:val="0"/>
        <w:widowControl w:val="0"/>
        <w:kinsoku/>
        <w:wordWrap/>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2A392AB7">
      <w:pPr>
        <w:keepNext w:val="0"/>
        <w:keepLines w:val="0"/>
        <w:pageBreakBefore w:val="0"/>
        <w:widowControl w:val="0"/>
        <w:kinsoku/>
        <w:wordWrap/>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5F72CF7">
      <w:pPr>
        <w:pStyle w:val="4"/>
        <w:rPr>
          <w:rFonts w:hint="eastAsia"/>
          <w:lang w:val="en-US" w:eastAsia="zh-CN"/>
        </w:rPr>
      </w:pPr>
    </w:p>
    <w:p w14:paraId="240BC282">
      <w:pPr>
        <w:pStyle w:val="4"/>
        <w:keepNext w:val="0"/>
        <w:keepLines w:val="0"/>
        <w:pageBreakBefore w:val="0"/>
        <w:widowControl w:val="0"/>
        <w:kinsoku/>
        <w:wordWrap/>
        <w:autoSpaceDE/>
        <w:autoSpaceDN/>
        <w:bidi w:val="0"/>
        <w:adjustRightInd/>
        <w:snapToGrid/>
        <w:spacing w:line="560" w:lineRule="exact"/>
        <w:ind w:left="0" w:leftChars="0"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6BB4019">
      <w:pPr>
        <w:pStyle w:val="4"/>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2B255F"/>
    <w:rsid w:val="0342024A"/>
    <w:rsid w:val="117CA093"/>
    <w:rsid w:val="1A1E6874"/>
    <w:rsid w:val="30956DA1"/>
    <w:rsid w:val="3FEE4981"/>
    <w:rsid w:val="411555E5"/>
    <w:rsid w:val="6EE42855"/>
    <w:rsid w:val="7E976222"/>
    <w:rsid w:val="AFFC6CCA"/>
    <w:rsid w:val="DD2B255F"/>
    <w:rsid w:val="F7DF1EE5"/>
    <w:rsid w:val="F97E5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next w:val="1"/>
    <w:qFormat/>
    <w:uiPriority w:val="0"/>
    <w:pPr>
      <w:spacing w:line="588" w:lineRule="exact"/>
      <w:ind w:firstLine="8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425386d6-cbad-4600-843b-7367bc4badad</errorID>
      <errorWord>坚定信念跟党走</errorWord>
      <group>L1_Political</group>
      <groupName>政治性问题</groupName>
      <ability>L2_Keyword</ability>
      <abilityName>固定表述</abilityName>
      <candidateList>
        <item>坚定不移跟党走</item>
      </candidateList>
      <explain>词汇“坚定不移跟党走”在特定场景下为固定表述形式，请确认此处的“坚定信念跟党走”是否存在不当。</explain>
      <paraID>53F729C5</paraID>
      <start>88</start>
      <end>95</end>
      <status>ignored</status>
      <modifiedWord/>
      <trackRevisions>false</trackRevisions>
    </reviewItem>
    <reviewItem>
      <errorID>2ccbd475-0401-427a-ae83-a23eaef335ee</errorID>
      <errorWord>党的二十大、二十届二中、</errorWord>
      <group>L1_Political</group>
      <groupName>政治性问题</groupName>
      <ability>L2_Unpolitical</ability>
      <abilityName>政治敏感错误</abilityName>
      <candidateList>
        <item>党的二十大和二十届二中、</item>
      </candidateList>
      <explain/>
      <paraID>28DF6372</paraID>
      <start>39</start>
      <end>51</end>
      <status>modified</status>
      <modifiedWord>党的二十大和二十届二中、</modifiedWord>
      <trackRevisions>false</trackRevisions>
    </reviewItem>
  </reviewItems>
  <config/>
</contractReview>
</file>

<file path=customXml/itemProps1.xml><?xml version="1.0" encoding="utf-8"?>
<ds:datastoreItem xmlns:ds="http://schemas.openxmlformats.org/officeDocument/2006/customXml" ds:itemID="{7fedefc9-ecee-4695-9c48-61297ff6c24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1438</Words>
  <Characters>1461</Characters>
  <Lines>0</Lines>
  <Paragraphs>0</Paragraphs>
  <TotalTime>0</TotalTime>
  <ScaleCrop>false</ScaleCrop>
  <LinksUpToDate>false</LinksUpToDate>
  <CharactersWithSpaces>1497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2025-01-07T13:58:00Z</dcterms:created>
  <dc:creator>greatwall</dc:creator>
  <cp:lastModifiedBy>小满</cp:lastModifiedBy>
  <cp:lastPrinted>2025-01-07T14:14:00Z</cp:lastPrinted>
  <dcterms:modified xsi:type="dcterms:W3CDTF">2025-12-24T02:47:01Z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eyJoZGlkIjoiNzg3MDBjNzI5NDlkODhhNTViYjk0N2E3ZmE1ZDlmN2YiLCJ1c2VySWQiOiIzMDk4NzE0NzkifQ==</vt:lpwstr>
  </property>
  <property fmtid="{D5CDD505-2E9C-101B-9397-08002B2CF9AE}" pid="4" name="ICV">
    <vt:lpwstr>49253ACCBFBE49A191E37E0C959AA612_13</vt:lpwstr>
  </property>
</Properties>
</file>