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2B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6"/>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6"/>
          <w:kern w:val="0"/>
          <w:sz w:val="44"/>
          <w:szCs w:val="44"/>
          <w:shd w:val="clear" w:fill="FFFFFF"/>
          <w:lang w:val="en-US" w:eastAsia="zh-CN" w:bidi="ar"/>
        </w:rPr>
        <w:t>四方台区统计局2025年度法治政府建设</w:t>
      </w:r>
    </w:p>
    <w:p w14:paraId="2813C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6"/>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6"/>
          <w:kern w:val="0"/>
          <w:sz w:val="44"/>
          <w:szCs w:val="44"/>
          <w:shd w:val="clear" w:fill="FFFFFF"/>
          <w:lang w:val="en-US" w:eastAsia="zh-CN" w:bidi="ar"/>
        </w:rPr>
        <w:t>工作情况的报告</w:t>
      </w:r>
    </w:p>
    <w:p w14:paraId="4FF7A7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33333"/>
          <w:spacing w:val="6"/>
          <w:kern w:val="0"/>
          <w:sz w:val="44"/>
          <w:szCs w:val="44"/>
          <w:shd w:val="clear" w:fill="FFFFFF"/>
          <w:lang w:val="en-US" w:eastAsia="zh-CN" w:bidi="ar"/>
        </w:rPr>
      </w:pPr>
    </w:p>
    <w:p w14:paraId="5E7F3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2025年以来，四方台区统计局全面贯彻区委、区政府各项工作部署，认真落实《法治双鸭山建设实施方案（2021—2025年）》，依法履行统计职能，稳步推进法治政府建设，现将一年来法治政府建设工作情况报告如下：</w:t>
      </w:r>
    </w:p>
    <w:p w14:paraId="3EF073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Style w:val="7"/>
          <w:rFonts w:hint="eastAsia" w:ascii="黑体" w:hAnsi="黑体" w:eastAsia="黑体" w:cs="黑体"/>
          <w:b w:val="0"/>
          <w:bCs/>
          <w:i w:val="0"/>
          <w:iCs w:val="0"/>
          <w:caps w:val="0"/>
          <w:color w:val="333333"/>
          <w:spacing w:val="6"/>
          <w:kern w:val="0"/>
          <w:sz w:val="32"/>
          <w:szCs w:val="32"/>
          <w:shd w:val="clear" w:fill="FFFFFF"/>
          <w:lang w:val="en-US" w:eastAsia="zh-CN" w:bidi="ar"/>
        </w:rPr>
        <w:t>一、2025年度推进法治政府建设的主要举措和成效</w:t>
      </w:r>
    </w:p>
    <w:p w14:paraId="2E3C71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楷体_GB2312" w:hAnsi="楷体_GB2312" w:eastAsia="楷体_GB2312" w:cs="楷体_GB2312"/>
          <w:i w:val="0"/>
          <w:iCs w:val="0"/>
          <w:caps w:val="0"/>
          <w:color w:val="333333"/>
          <w:spacing w:val="6"/>
          <w:sz w:val="32"/>
          <w:szCs w:val="32"/>
        </w:rPr>
      </w:pPr>
      <w:r>
        <w:rPr>
          <w:rFonts w:hint="eastAsia" w:ascii="楷体_GB2312" w:hAnsi="楷体_GB2312" w:eastAsia="楷体_GB2312" w:cs="楷体_GB2312"/>
          <w:i w:val="0"/>
          <w:iCs w:val="0"/>
          <w:caps w:val="0"/>
          <w:color w:val="333333"/>
          <w:spacing w:val="6"/>
          <w:kern w:val="0"/>
          <w:sz w:val="32"/>
          <w:szCs w:val="32"/>
          <w:shd w:val="clear" w:fill="FFFFFF"/>
          <w:lang w:val="en-US" w:eastAsia="zh-CN" w:bidi="ar"/>
        </w:rPr>
        <w:t>（一）深入学习宣传贯彻习近平法治思想和中央全面依法治国工作会议精神</w:t>
      </w:r>
    </w:p>
    <w:p w14:paraId="65E40B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我局将学习贯彻习近平总书记关于统计工作重要讲话重要指示批示精神及《意见》《办法》《规定》《监督意见》作为一项政治任务纳入区委理论学习中心组、区委常委会会议、区政府常务会议议题。深刻领会习近平法治思想的科学性、时代性、人民性、实践性，深刻领悟“两个确立”的决定性意义，不断增强“四个意识”、坚定“四个自信”、做到“两个维护”，深入把握习近平法治思想的科学体系和实践要求。</w:t>
      </w:r>
    </w:p>
    <w:p w14:paraId="035A56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楷体_GB2312" w:hAnsi="楷体_GB2312" w:eastAsia="楷体_GB2312" w:cs="楷体_GB2312"/>
          <w:i w:val="0"/>
          <w:iCs w:val="0"/>
          <w:caps w:val="0"/>
          <w:color w:val="333333"/>
          <w:spacing w:val="6"/>
          <w:kern w:val="0"/>
          <w:sz w:val="32"/>
          <w:szCs w:val="32"/>
          <w:shd w:val="clear" w:fill="FFFFFF"/>
          <w:lang w:val="en-US" w:eastAsia="zh-CN" w:bidi="ar"/>
        </w:rPr>
      </w:pPr>
      <w:r>
        <w:rPr>
          <w:rFonts w:hint="eastAsia" w:ascii="楷体_GB2312" w:hAnsi="楷体_GB2312" w:eastAsia="楷体_GB2312" w:cs="楷体_GB2312"/>
          <w:i w:val="0"/>
          <w:iCs w:val="0"/>
          <w:caps w:val="0"/>
          <w:color w:val="333333"/>
          <w:spacing w:val="6"/>
          <w:kern w:val="0"/>
          <w:sz w:val="32"/>
          <w:szCs w:val="32"/>
          <w:shd w:val="clear" w:fill="FFFFFF"/>
          <w:lang w:val="en-US" w:eastAsia="zh-CN" w:bidi="ar"/>
        </w:rPr>
        <w:t>（二）持续深化统计法治宣传教育，不断增强各级统计法治意识</w:t>
      </w:r>
    </w:p>
    <w:p w14:paraId="51BA1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为进一步增强各级统计人员统计法治意识，夯实基层统计基础，区统计局多次实地走访部分“四上”企业，主动上门做好服务工作，加强对企业统计人员业务培训指导，同时宣传统计法定义务，增强企业提高统计数据质量的责任感和法律意识。组织开展基层统计人员业务培训会，围绕统计报表制度、统计台账及统计报表填报要求等方面进行专题辅导。同时利用“9.20统计开放日”“12.4国家宪法日”“12.8统计法颁布日”等重要时间节点，开展统计法律法规宣传活动。</w:t>
      </w:r>
    </w:p>
    <w:p w14:paraId="7F41EF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黑体" w:hAnsi="黑体" w:eastAsia="黑体" w:cs="黑体"/>
          <w:b w:val="0"/>
          <w:bCs/>
          <w:i w:val="0"/>
          <w:iCs w:val="0"/>
          <w:caps w:val="0"/>
          <w:color w:val="333333"/>
          <w:spacing w:val="6"/>
          <w:sz w:val="32"/>
          <w:szCs w:val="32"/>
        </w:rPr>
      </w:pPr>
      <w:r>
        <w:rPr>
          <w:rStyle w:val="7"/>
          <w:rFonts w:hint="eastAsia" w:ascii="黑体" w:hAnsi="黑体" w:eastAsia="黑体" w:cs="黑体"/>
          <w:b w:val="0"/>
          <w:bCs/>
          <w:i w:val="0"/>
          <w:iCs w:val="0"/>
          <w:caps w:val="0"/>
          <w:color w:val="333333"/>
          <w:spacing w:val="6"/>
          <w:kern w:val="0"/>
          <w:sz w:val="32"/>
          <w:szCs w:val="32"/>
          <w:shd w:val="clear" w:fill="FFFFFF"/>
          <w:lang w:val="en-US" w:eastAsia="zh-CN" w:bidi="ar"/>
        </w:rPr>
        <w:t>二、主要负责人认真履行推进法治建设第一责任人职责</w:t>
      </w:r>
    </w:p>
    <w:p w14:paraId="0E7233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楷体_GB2312" w:hAnsi="楷体_GB2312" w:eastAsia="楷体_GB2312" w:cs="楷体_GB2312"/>
          <w:i w:val="0"/>
          <w:iCs w:val="0"/>
          <w:caps w:val="0"/>
          <w:color w:val="333333"/>
          <w:spacing w:val="6"/>
          <w:sz w:val="32"/>
          <w:szCs w:val="32"/>
        </w:rPr>
      </w:pPr>
      <w:r>
        <w:rPr>
          <w:rFonts w:hint="eastAsia" w:ascii="楷体_GB2312" w:hAnsi="楷体_GB2312" w:eastAsia="楷体_GB2312" w:cs="楷体_GB2312"/>
          <w:i w:val="0"/>
          <w:iCs w:val="0"/>
          <w:caps w:val="0"/>
          <w:color w:val="333333"/>
          <w:spacing w:val="6"/>
          <w:sz w:val="32"/>
          <w:szCs w:val="32"/>
          <w:shd w:val="clear" w:fill="FFFFFF"/>
        </w:rPr>
        <w:t>（一）坚持和加强党的全面领导</w:t>
      </w:r>
    </w:p>
    <w:p w14:paraId="799EB0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严格履行法治政府建设责任制，研究解决重大法治建设有关事项。局内召开会议专题研究统计法治建设工作，局主要负责人亲自研究解决重大问题，跟踪督促重点环节，分管负责人积极协调解决实际困难和突出问题，充分发挥组织领导作用。坚持全面从严治党、依规治党，加强党内法规制度建设，提高党内法规制度执行力。</w:t>
      </w:r>
    </w:p>
    <w:p w14:paraId="39F84A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楷体_GB2312" w:hAnsi="楷体_GB2312" w:eastAsia="楷体_GB2312" w:cs="楷体_GB2312"/>
          <w:i w:val="0"/>
          <w:iCs w:val="0"/>
          <w:caps w:val="0"/>
          <w:color w:val="333333"/>
          <w:spacing w:val="6"/>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6"/>
          <w:kern w:val="2"/>
          <w:sz w:val="32"/>
          <w:szCs w:val="32"/>
          <w:shd w:val="clear" w:fill="FFFFFF"/>
          <w:lang w:val="en-US" w:eastAsia="zh-CN" w:bidi="ar-SA"/>
        </w:rPr>
        <w:t>（二）全面建设法治政府</w:t>
      </w:r>
    </w:p>
    <w:p w14:paraId="0B981D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1.强化检查监督，严肃查处统计违法行为。区统计局对违反统计法律法规文件和做法；违反国家统计调查制度行为；一套表调查单位虚假入退库行为；统计数据失实问题四个方面进行了自查。主动开展统计数据质量核查工作，2025年，四方台区统计局共抽取区属7家规模以上工业、贸易、服务业等专业企业开展数据质量核查。同时依托市统计局扎实开展统计执法“双随机”工作，严肃查处统计造假、弄虚作假行为。主要对企业的统计原始记录、统计台账、财务资料等进行检查。经查，所有被检企业整体情况较好，企业现场检查数据无差异。</w:t>
      </w:r>
    </w:p>
    <w:p w14:paraId="4E0B1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2.提升统计监督与其他监督贯通协同效能。推动统计部门与纪检监察监督、审计监督等各类监督统筹衔接。区统计局与区纪委监委联合制定了《四方台区统计违纪违法问题线索移送制度》，与区委巡察办联合制定了《四方台区委巡察办与区统计局协作配合机制的实施意见》，与区审计局联合制定了《四方台区关于加强统计监督与审计监督工作协作的办法》，加强对领导干部统计工作的监督管理，建立健全统计数据质量责任制，引导领导干部树立正确政绩观。</w:t>
      </w:r>
    </w:p>
    <w:p w14:paraId="199BDF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黑体" w:hAnsi="黑体" w:eastAsia="黑体" w:cs="黑体"/>
          <w:b w:val="0"/>
          <w:bCs/>
          <w:i w:val="0"/>
          <w:iCs w:val="0"/>
          <w:caps w:val="0"/>
          <w:color w:val="333333"/>
          <w:spacing w:val="6"/>
          <w:sz w:val="32"/>
          <w:szCs w:val="32"/>
        </w:rPr>
      </w:pPr>
      <w:r>
        <w:rPr>
          <w:rStyle w:val="7"/>
          <w:rFonts w:hint="eastAsia" w:ascii="黑体" w:hAnsi="黑体" w:eastAsia="黑体" w:cs="黑体"/>
          <w:b w:val="0"/>
          <w:bCs/>
          <w:i w:val="0"/>
          <w:iCs w:val="0"/>
          <w:caps w:val="0"/>
          <w:color w:val="333333"/>
          <w:spacing w:val="6"/>
          <w:kern w:val="0"/>
          <w:sz w:val="32"/>
          <w:szCs w:val="32"/>
          <w:shd w:val="clear" w:fill="FFFFFF"/>
          <w:lang w:val="en-US" w:eastAsia="zh-CN" w:bidi="ar"/>
        </w:rPr>
        <w:t>三、推进法治政府建设存在的不足</w:t>
      </w:r>
    </w:p>
    <w:p w14:paraId="31CCDB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Style w:val="7"/>
          <w:rFonts w:hint="eastAsia" w:ascii="黑体" w:hAnsi="黑体" w:eastAsia="黑体" w:cs="黑体"/>
          <w:b w:val="0"/>
          <w:bCs/>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法治思维和意识有待加强。对标省、市、区关于法治政府建设的相关规划纲要，在法治理论学习和中央统计改革文件贯彻领会方面还需进一步加强，特别是在推动提升全社会统计法治意识方面有待进一步提高。</w:t>
      </w:r>
    </w:p>
    <w:p w14:paraId="14609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Style w:val="7"/>
          <w:rFonts w:hint="eastAsia" w:ascii="黑体" w:hAnsi="黑体" w:eastAsia="黑体" w:cs="黑体"/>
          <w:b w:val="0"/>
          <w:bCs/>
          <w:i w:val="0"/>
          <w:iCs w:val="0"/>
          <w:caps w:val="0"/>
          <w:color w:val="333333"/>
          <w:spacing w:val="6"/>
          <w:kern w:val="0"/>
          <w:sz w:val="32"/>
          <w:szCs w:val="32"/>
          <w:shd w:val="clear" w:fill="FFFFFF"/>
          <w:lang w:val="en-US" w:eastAsia="zh-CN" w:bidi="ar"/>
        </w:rPr>
      </w:pPr>
      <w:r>
        <w:rPr>
          <w:rStyle w:val="7"/>
          <w:rFonts w:hint="eastAsia" w:ascii="黑体" w:hAnsi="黑体" w:eastAsia="黑体" w:cs="黑体"/>
          <w:b w:val="0"/>
          <w:bCs/>
          <w:i w:val="0"/>
          <w:iCs w:val="0"/>
          <w:caps w:val="0"/>
          <w:color w:val="333333"/>
          <w:spacing w:val="6"/>
          <w:kern w:val="0"/>
          <w:sz w:val="32"/>
          <w:szCs w:val="32"/>
          <w:shd w:val="clear" w:fill="FFFFFF"/>
          <w:lang w:val="en-US" w:eastAsia="zh-CN" w:bidi="ar"/>
        </w:rPr>
        <w:t>四、2025年推进法治政府建设的主要安排</w:t>
      </w:r>
    </w:p>
    <w:p w14:paraId="6F5C57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2025年，我局将继续推进统计工作重要文件学习贯彻落实，加强统计执法监督，大力开展普法宣传，提高全社会对统计法律法规重要性的认识，营造良好的统计法治环境。</w:t>
      </w:r>
    </w:p>
    <w:p w14:paraId="6C5A0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一是持续深入推进《意见》《办法》《规定》《监督意见》再贯彻、再学习、再落实，牢固树立各级依法统计思想认识，强化防范和惩治统计造假弄虚作假责任落实，切实将依法统计依法治统要求落到实处。</w:t>
      </w:r>
    </w:p>
    <w:p w14:paraId="54018B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default" w:ascii="仿宋_GB2312" w:hAnsi="仿宋_GB2312" w:eastAsia="仿宋_GB2312" w:cs="仿宋_GB2312"/>
          <w:i w:val="0"/>
          <w:iCs w:val="0"/>
          <w:caps w:val="0"/>
          <w:color w:val="333333"/>
          <w:spacing w:val="6"/>
          <w:sz w:val="32"/>
          <w:szCs w:val="32"/>
          <w:lang w:val="en-US"/>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二是加大监督检查力度。配合省市统计局开展执法检查，同时定期开展四上企业数据核查，确保辖区企业能够严格按照统计法律法规要求，如实准确上报数据。</w:t>
      </w:r>
    </w:p>
    <w:p w14:paraId="5B665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right="0" w:firstLine="664" w:firstLineChars="200"/>
        <w:jc w:val="both"/>
        <w:textAlignment w:val="auto"/>
        <w:rPr>
          <w:rFonts w:hint="eastAsia" w:ascii="仿宋_GB2312" w:hAnsi="仿宋_GB2312" w:eastAsia="仿宋_GB2312" w:cs="仿宋_GB2312"/>
          <w:i w:val="0"/>
          <w:iCs w:val="0"/>
          <w:caps w:val="0"/>
          <w:color w:val="333333"/>
          <w:spacing w:val="6"/>
          <w:sz w:val="32"/>
          <w:szCs w:val="32"/>
        </w:rPr>
      </w:pP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三是深入推进统计“八五”普法宣传教育，</w:t>
      </w:r>
      <w:bookmarkStart w:id="0" w:name="_GoBack"/>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增强</w:t>
      </w:r>
      <w:bookmarkEnd w:id="0"/>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依法统计意识，推进依法统计工作落实。继续坚持将统计法律法规纳入区委理论学习中心组、区委常委会会议、区政府常务会议议题。结合重要时间节点，开展形式丰富的普法宣传活动，营造全社会良好的统计法治生态。</w:t>
      </w:r>
    </w:p>
    <w:p w14:paraId="0EAB15C1">
      <w:pPr>
        <w:keepNext w:val="0"/>
        <w:keepLines w:val="0"/>
        <w:pageBreakBefore w:val="0"/>
        <w:kinsoku/>
        <w:wordWrap/>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pacing w:val="6"/>
          <w:sz w:val="32"/>
          <w:szCs w:val="32"/>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C7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CD68">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2CD68">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OGQ3MzFjYWUwYTRlYzQyYmYzN2RkNGJhNDlhMjAifQ=="/>
  </w:docVars>
  <w:rsids>
    <w:rsidRoot w:val="00000000"/>
    <w:rsid w:val="024D428C"/>
    <w:rsid w:val="02AA6BCD"/>
    <w:rsid w:val="09992998"/>
    <w:rsid w:val="10075607"/>
    <w:rsid w:val="12FA10B5"/>
    <w:rsid w:val="154D4302"/>
    <w:rsid w:val="181B0BD3"/>
    <w:rsid w:val="18295170"/>
    <w:rsid w:val="18A06417"/>
    <w:rsid w:val="1F297D31"/>
    <w:rsid w:val="2ADC2444"/>
    <w:rsid w:val="38E02BEA"/>
    <w:rsid w:val="3A8E2D42"/>
    <w:rsid w:val="3D141AAB"/>
    <w:rsid w:val="4CF5738F"/>
    <w:rsid w:val="5DC92D73"/>
    <w:rsid w:val="5E245E79"/>
    <w:rsid w:val="5F0B7250"/>
    <w:rsid w:val="60352E5F"/>
    <w:rsid w:val="6DFA062B"/>
    <w:rsid w:val="7871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iPriority w:val="0"/>
    <w:rPr>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b55651de-f5a7-4718-b5a7-fd8286a66fd3</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65E40BBD</paraID>
      <start>3</start>
      <end>13</end>
      <status>modified</status>
      <modifiedWord>学习贯彻习近平总书记</modifiedWord>
      <trackRevisions>false</trackRevisions>
    </reviewItem>
    <reviewItem>
      <errorID>9a9e2777-ccb8-4283-81f7-897a16232389</errorID>
      <errorWord>提高</errorWord>
      <group>L1_Word</group>
      <groupName>字词问题</groupName>
      <ability>L2_Typo</ability>
      <abilityName>字词错误</abilityName>
      <candidateList>
        <item>增强</item>
      </candidateList>
      <explain>“提高～意识”搭配不当，建议修改为“增强～意识”。</explain>
      <paraID>51BA1368</paraID>
      <start>4</start>
      <end>6</end>
      <status>modified</status>
      <modifiedWord>增强</modifiedWord>
      <trackRevisions>false</trackRevisions>
    </reviewItem>
    <reviewItem>
      <errorID>f5757c69-d111-4762-a29b-4ba187575ae1</errorID>
      <errorWord>纪检巡察监督</errorWord>
      <group>L1_Political</group>
      <groupName>政治性问题</groupName>
      <ability>L2_Keyword</ability>
      <abilityName>固定表述</abilityName>
      <candidateList>
        <item>纪检监察监督</item>
      </candidateList>
      <explain>词汇“纪检监察监督”在特定场景下为固定表述形式，请确认此处的“纪检巡察监督”是否存在不当。</explain>
      <paraID>4E0B1726</paraID>
      <start>27</start>
      <end>33</end>
      <status>modified</status>
      <modifiedWord>纪检监察监督</modifiedWord>
      <trackRevisions>false</trackRevisions>
    </reviewItem>
    <reviewItem>
      <errorID>a4ef4079-67fa-4d1b-8e27-524b698d5bf7</errorID>
      <errorWord>提高</errorWord>
      <group>L1_Word</group>
      <groupName>字词问题</groupName>
      <ability>L2_Typo</ability>
      <abilityName>字词错误</abilityName>
      <candidateList>
        <item>增强</item>
      </candidateList>
      <explain>“提高～意识”搭配不当，建议修改为“增强～意识”。</explain>
      <paraID>5B66511B</paraID>
      <start>19</start>
      <end>21</end>
      <status>modified</status>
      <modifiedWord>增强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1eb0a-3517-4211-82d6-9de9d0b9e96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1692</Words>
  <Characters>1727</Characters>
  <Lines>0</Lines>
  <Paragraphs>0</Paragraphs>
  <TotalTime>0</TotalTime>
  <ScaleCrop>false</ScaleCrop>
  <LinksUpToDate>false</LinksUpToDate>
  <CharactersWithSpaces>1727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2024-02-27T02:36:00Z</dcterms:created>
  <dc:creator>ERAZER</dc:creator>
  <cp:lastModifiedBy>小满</cp:lastModifiedBy>
  <dcterms:modified xsi:type="dcterms:W3CDTF">2025-12-24T02:32:21Z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916011A0DC0C406986318FCD98E02A93_12</vt:lpwstr>
  </property>
  <property fmtid="{D5CDD505-2E9C-101B-9397-08002B2CF9AE}" pid="4" name="KSOTemplateDocerSaveRecord">
    <vt:lpwstr>eyJoZGlkIjoiNzg3MDBjNzI5NDlkODhhNTViYjk0N2E3ZmE1ZDlmN2YiLCJ1c2VySWQiOiIzMDk4NzE0NzkifQ==</vt:lpwstr>
  </property>
</Properties>
</file>