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71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cente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sz w:val="44"/>
          <w:szCs w:val="44"/>
          <w:lang w:val="en-US" w:eastAsia="zh-CN"/>
        </w:rPr>
        <w:t>四方台区审计局</w:t>
      </w:r>
      <w:r>
        <w:rPr>
          <w:rFonts w:hint="eastAsia" w:ascii="Times New Roman" w:hAnsi="Times New Roman" w:eastAsia="方正小标宋简体" w:cs="方正小标宋简体"/>
          <w:b w:val="0"/>
          <w:bCs w:val="0"/>
          <w:spacing w:val="0"/>
          <w:sz w:val="44"/>
          <w:szCs w:val="44"/>
          <w:lang w:val="en-US" w:eastAsia="zh-CN"/>
        </w:rPr>
        <w:t>2025年度法治政府建设</w:t>
      </w:r>
      <w:r>
        <w:rPr>
          <w:rFonts w:hint="eastAsia" w:ascii="Times New Roman" w:hAnsi="Times New Roman" w:eastAsia="方正小标宋简体" w:cs="方正小标宋简体"/>
          <w:b w:val="0"/>
          <w:bCs w:val="0"/>
          <w:color w:val="000000"/>
          <w:spacing w:val="6"/>
          <w:sz w:val="44"/>
          <w:szCs w:val="44"/>
          <w:lang w:val="en-US" w:eastAsia="zh-CN"/>
        </w:rPr>
        <w:t>工作情况的</w:t>
      </w:r>
      <w:r>
        <w:rPr>
          <w:rFonts w:hint="eastAsia" w:ascii="Times New Roman" w:hAnsi="Times New Roman" w:eastAsia="方正小标宋简体" w:cs="方正小标宋简体"/>
          <w:b w:val="0"/>
          <w:bCs w:val="0"/>
          <w:spacing w:val="0"/>
          <w:sz w:val="44"/>
          <w:szCs w:val="44"/>
          <w:lang w:val="en-US" w:eastAsia="zh-CN"/>
        </w:rPr>
        <w:t>报告</w:t>
      </w:r>
    </w:p>
    <w:p w14:paraId="474D0EE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783D84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政府和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上级审计机关</w:t>
      </w:r>
      <w:r>
        <w:rPr>
          <w:rFonts w:hint="eastAsia" w:ascii="仿宋_GB2312" w:hAnsi="仿宋_GB2312" w:eastAsia="仿宋_GB2312" w:cs="仿宋_GB2312"/>
          <w:color w:val="000000" w:themeColor="text1"/>
          <w:sz w:val="32"/>
          <w:szCs w:val="32"/>
          <w14:textFill>
            <w14:solidFill>
              <w14:schemeClr w14:val="tx1"/>
            </w14:solidFill>
          </w14:textFill>
        </w:rPr>
        <w:t>的坚强领导下，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审计局坚持以习近平新时代中国特色社会主义思想为指导，全面贯彻习近平法治思想和习近平总书记关于审计工作的重要讲话和重要指示批示精神，扎实推进审计机关法治政府建设，坚定自觉在法治轨道上推动审计工作高质量发展。现将有关情况报告如下：</w:t>
      </w:r>
    </w:p>
    <w:p w14:paraId="6485711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一、推进法治政府建设的主要举措和成效</w:t>
      </w:r>
    </w:p>
    <w:p w14:paraId="4C47455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（一）加强理论学习，提高政治素养。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把政治建设放在首位。深入学习贯彻党的二十大和二十届二中、三中、四中全会精神，二十届中央审计委员会历次会议精神，通过多种学习方式，让会议精神入脑入心入行，转化为推动审计工作高质高效发展的有力推手。</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巩固法治成果。深入学习贯彻习近平总书记关于审计工作、法治政府建设的重要讲话和重要指示批示精神，严格对标对表《法治政府建设与责任落实督察工作规定》的具体要求，深入推进审计机关法治政府建设工作。</w:t>
      </w:r>
    </w:p>
    <w:p w14:paraId="58BFFC1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（二）聚焦主责主业，依法履职尽责。</w:t>
      </w:r>
      <w:r>
        <w:rPr>
          <w:rFonts w:hint="eastAsia" w:ascii="仿宋_GB2312" w:hAnsi="仿宋_GB2312" w:eastAsia="仿宋_GB2312" w:cs="仿宋_GB2312"/>
          <w:b/>
          <w:bCs/>
          <w:color w:val="000000" w:themeColor="text1"/>
          <w:spacing w:val="6"/>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聚焦财政审计，提升资金绩效管理。</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区审计局把准审计工作职责定位，立足监督财政财务收支真实性、合法性、效益性，对2024年度区本级预算执行</w:t>
      </w:r>
      <w:bookmarkStart w:id="0" w:name="_GoBack"/>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情况进行了审计。审计发现在非税收</w:t>
      </w:r>
      <w:bookmarkEnd w:id="0"/>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入管理、财政存量资金清理、行政事业单位财务管理等4个方面6项</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问题，提出审计建议3条，不断</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推动财政预算管理，促进财政资金提质增效。</w:t>
      </w:r>
      <w:r>
        <w:rPr>
          <w:rFonts w:hint="eastAsia" w:ascii="仿宋_GB2312" w:hAnsi="仿宋_GB2312" w:eastAsia="仿宋_GB2312" w:cs="仿宋_GB2312"/>
          <w:b/>
          <w:bCs/>
          <w:color w:val="000000" w:themeColor="text1"/>
          <w:spacing w:val="6"/>
          <w:sz w:val="32"/>
          <w:szCs w:val="32"/>
          <w:highlight w:val="none"/>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聚焦专项审计，助推政策落地见效。区审计局拓展深化民生项目和民生资金审计，</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开展四方台区2022年至2024年养老政策落实及资金使用情况专项审计调查，揭示在政策落实执行方面、专项资金管理使用方面、机构设施管理运营等3个方面8项问题，提出审计建议4条</w:t>
      </w:r>
      <w:r>
        <w:rPr>
          <w:rFonts w:hint="eastAsia" w:ascii="仿宋_GB2312" w:hAnsi="宋体"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向区纪检监察机关办理移送事项3件。</w:t>
      </w:r>
      <w:r>
        <w:rPr>
          <w:rFonts w:hint="eastAsia" w:ascii="仿宋_GB2312" w:hAnsi="仿宋_GB2312" w:eastAsia="仿宋_GB2312" w:cs="仿宋_GB2312"/>
          <w:b/>
          <w:bCs/>
          <w:color w:val="000000" w:themeColor="text1"/>
          <w:spacing w:val="6"/>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聚焦经责审计，规范权力有序运行。区审计局聚焦权力规范运行制约和监督，</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以任中为主前移监督关口，</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组织对5家单位的6名领导干部实施审计</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。重点关注被审计单位管理公共资金、国有资产、国有资源、防范重大经济风险情况</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，审计发现问题25个，提出审计建议11条，向区纪检监察机关办理移送事项2件。促进了领导干部</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履职尽责、担当作为。</w:t>
      </w:r>
    </w:p>
    <w:p w14:paraId="6ECFD44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（三）强化监督制约，推进依法审计。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开展审计业务质量自查工作，结合市审计局审计业务质量检查结果，区审计局积极组织对2024年本级实施的审计项目进行自检自查，梳理6方面10余个问题并督促整改落实，进一步提高审计现场核查能力和水平，带动审计质量的整体提升。</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化与其他监督贯通协调，配合区委巡察办提供审计报告等相关材料7份；选派3人配合街道办事处开展13个社区“两委”任期经济责任审计工作；选派2人配合区财政局开展专项整治乡镇私设“小金库”“突击战”工作，选派2人配合市审计局开展水库移民后期扶持工程项目建设及资金使用情况检查工作，发挥了监督合力作用。</w:t>
      </w:r>
    </w:p>
    <w:p w14:paraId="78FC94B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（四）加强普法宣传，落实普法责任。</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丰富普法形式。注重在审计项目实施过程中嵌入普法内容，通过现场审计、审计整改等法定审计流程，向被审计对象宣讲审计政策，2025年累计到被审计单位开展审计法律法规宣传2场次。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深入开展系列普法活动。</w:t>
      </w:r>
      <w:r>
        <w:rPr>
          <w:rFonts w:hint="eastAsia" w:ascii="仿宋_GB2312" w:hAnsi="仿宋_GB2312" w:eastAsia="仿宋_GB2312" w:cs="仿宋_GB2312"/>
          <w:snapToGrid w:val="0"/>
          <w:color w:val="000000" w:themeColor="text1"/>
          <w:spacing w:val="6"/>
          <w:kern w:val="2"/>
          <w:sz w:val="32"/>
          <w:szCs w:val="32"/>
          <w:highlight w:val="none"/>
          <w:lang w:val="en-US" w:eastAsia="zh-CN" w:bidi="ar-SA"/>
          <w14:textFill>
            <w14:solidFill>
              <w14:schemeClr w14:val="tx1"/>
            </w14:solidFill>
          </w14:textFill>
        </w:rPr>
        <w:t>以党员活动日、“12·4”国家宪法日等重要节点为契机，开展多样化普法宣传活动，通过向公众普及审计法、国家安全法、保密法等相关法律，扩大宣传范围和影响力。</w:t>
      </w:r>
    </w:p>
    <w:p w14:paraId="636A9CB7">
      <w:pPr>
        <w:keepNext w:val="0"/>
        <w:keepLines w:val="0"/>
        <w:pageBreakBefore w:val="0"/>
        <w:widowControl w:val="0"/>
        <w:kinsoku/>
        <w:wordWrap/>
        <w:overflowPunct w:val="0"/>
        <w:topLinePunct w:val="0"/>
        <w:autoSpaceDE/>
        <w:autoSpaceDN/>
        <w:bidi w:val="0"/>
        <w:adjustRightInd/>
        <w:snapToGrid/>
        <w:spacing w:line="576" w:lineRule="exact"/>
        <w:ind w:firstLine="620" w:firstLineChars="200"/>
        <w:jc w:val="both"/>
        <w:textAlignment w:val="auto"/>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pPr>
      <w:r>
        <w:rPr>
          <w:rFonts w:ascii="黑体" w:hAnsi="宋体" w:eastAsia="黑体" w:cs="黑体"/>
          <w:i w:val="0"/>
          <w:iCs w:val="0"/>
          <w:caps w:val="0"/>
          <w:color w:val="000000" w:themeColor="text1"/>
          <w:spacing w:val="0"/>
          <w:sz w:val="31"/>
          <w:szCs w:val="31"/>
          <w:shd w:val="clear" w:fill="FFFFFF"/>
          <w14:textFill>
            <w14:solidFill>
              <w14:schemeClr w14:val="tx1"/>
            </w14:solidFill>
          </w14:textFill>
        </w:rPr>
        <w:t>二、党政主要负责人履行推进法治建设第一责任人职责</w:t>
      </w:r>
      <w:r>
        <w:rPr>
          <w:rFonts w:hint="eastAsia" w:ascii="黑体" w:hAnsi="宋体" w:eastAsia="黑体" w:cs="黑体"/>
          <w:i w:val="0"/>
          <w:iCs w:val="0"/>
          <w:caps w:val="0"/>
          <w:color w:val="000000" w:themeColor="text1"/>
          <w:spacing w:val="0"/>
          <w:sz w:val="31"/>
          <w:szCs w:val="31"/>
          <w:shd w:val="clear" w:fill="FFFFFF"/>
          <w:lang w:eastAsia="zh-CN"/>
          <w14:textFill>
            <w14:solidFill>
              <w14:schemeClr w14:val="tx1"/>
            </w14:solidFill>
          </w14:textFill>
        </w:rPr>
        <w:t>，</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加强法治政府建设的有关情况</w:t>
      </w:r>
    </w:p>
    <w:p w14:paraId="758DF9B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highlight w:val="none"/>
          <w:shd w:val="clear" w:fill="FFFFFF"/>
          <w:lang w:val="en-US" w:eastAsia="zh-CN"/>
          <w14:textFill>
            <w14:solidFill>
              <w14:schemeClr w14:val="tx1"/>
            </w14:solidFill>
          </w14:textFill>
        </w:rPr>
        <w:t>（一）加强政治理论学习教育。</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坚持把习近平法治思想的学习宣传和贯彻落实放在首位，主要负责人带头深入学习习近平法治思想和重要党内法规制度等。研究制定了《2025年四方台区审计局理论学习重点内容安排》，开展习近平法治思想专题学习研讨1次、集中学习2次。</w:t>
      </w:r>
    </w:p>
    <w:p w14:paraId="2FC672E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highlight w:val="none"/>
          <w:shd w:val="clear" w:fill="FFFFFF"/>
          <w:lang w:val="en-US" w:eastAsia="zh-CN"/>
          <w14:textFill>
            <w14:solidFill>
              <w14:schemeClr w14:val="tx1"/>
            </w14:solidFill>
          </w14:textFill>
        </w:rPr>
        <w:t>（二）丰富法治学习宣传教育。</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充分运用本地区本系统查出的违纪违法典型案例，发挥“身边事”“案中人”警示、震慑、教育作用，开展警示专题教育1次、组织参观廉政文化教育基地1次，参加上级审计机关集中整训活动2次，加强对审计干部教育管理监督。</w:t>
      </w:r>
    </w:p>
    <w:p w14:paraId="62731ED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highlight w:val="none"/>
          <w:shd w:val="clear" w:fill="FFFFFF"/>
          <w:lang w:val="en-US" w:eastAsia="zh-CN"/>
          <w14:textFill>
            <w14:solidFill>
              <w14:schemeClr w14:val="tx1"/>
            </w14:solidFill>
          </w14:textFill>
        </w:rPr>
        <w:t>（三）强化审计权力制约监督。</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认真执行向本级人大常委会报告工作制度，每年定期向区人大常委会作审计工作报告及审计查出问题整改情况报告，研究落实人大常委会对审计工作提出的有关意见建议，同时依据法定程序将年度审计工作报告及审计整改报告进行公开，保障了社会公众对审计结果的知情权，主动接受群众监督。</w:t>
      </w:r>
    </w:p>
    <w:p w14:paraId="4095DB3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highlight w:val="none"/>
          <w:shd w:val="clear" w:fill="FFFFFF"/>
          <w:lang w:val="en-US" w:eastAsia="zh-CN"/>
          <w14:textFill>
            <w14:solidFill>
              <w14:schemeClr w14:val="tx1"/>
            </w14:solidFill>
          </w14:textFill>
        </w:rPr>
        <w:t>（四）提升依法审计水平。</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组织审计干部参加2025年度行政执法及监督人员资格考试，考试通过率达100%，目前共有2名业务人员取得行政执法资格证件。严格执行审计项目审理，对审计范围、重点、步骤和方法进行审核，确保问题定性、法律法规引用准确。</w:t>
      </w:r>
    </w:p>
    <w:p w14:paraId="31D9221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三、推进法治政府建设存在的不足和原因</w:t>
      </w:r>
    </w:p>
    <w:p w14:paraId="041DD32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2025年，区审计局法治政府建设工作取得了一定成效，但也存在一些薄弱环节。</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法律知识与审计业务的结合不够紧密，对社会保障、农业、环保、财政、金融等专业性法律规范的融会贯通能力有待加强，审计干部队伍能力素质还不能完全满足审计事业发展需要。二是研究型审计的深入开展较难，对被审计对象缺乏有针对性地分析研究，在揭示重要风险、揭示问题的精准度和审计建议的针对性等方面，还要下更大功夫。</w:t>
      </w:r>
    </w:p>
    <w:p w14:paraId="717FFEA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四、下一年度推进法治政府建设的主要安排</w:t>
      </w:r>
    </w:p>
    <w:p w14:paraId="429F229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（一）持续强化政治理论学习。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贯彻落实习近平法治思想、习近平总书记关于审计工作的重要讲话指示批示精神，认真谋划部署法治建设工作，推动审计人员法治意识与法治思维的提升，提高运用法治方式解决问题的能力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全面保障法治建设工作深入扎实开展。</w:t>
      </w:r>
    </w:p>
    <w:p w14:paraId="27E87F3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（二）深化普法学习宣传工作。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习近平法治思想、党内法规和审计相关法律法规等作为干部教育培训学习内容，努力做到学思用贯通、知信行统一。同时，进一步将“谁执法谁普法”责任制落到实处，结合审计项目实施开展普法宣传，将普法融入审计工作各环节，利用多种普法宣传形式营造积极向上的法治学习氛围。</w:t>
      </w:r>
    </w:p>
    <w:p w14:paraId="103AF73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（三）推动法治与审计深度融合。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依法全面履行审计监督职责，</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紧扣区委、区政府中心工作及重大决策部署、结合上级审计机关审计项目计划，科学统筹谋划好区本级2026年度审计项目。强化执法队伍建设，抓实审计全过程管理，加强审计质量控制，持续推动审计执法规范化、法治化、专业化水平。</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DE8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C267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C267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714A"/>
    <w:rsid w:val="05A625A8"/>
    <w:rsid w:val="0EC75A69"/>
    <w:rsid w:val="0FD125F5"/>
    <w:rsid w:val="166614EF"/>
    <w:rsid w:val="294918D4"/>
    <w:rsid w:val="32DA195F"/>
    <w:rsid w:val="348339DB"/>
    <w:rsid w:val="35B00A82"/>
    <w:rsid w:val="44681D98"/>
    <w:rsid w:val="4B556376"/>
    <w:rsid w:val="568507EF"/>
    <w:rsid w:val="6889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1"/>
    <w:qFormat/>
    <w:uiPriority w:val="0"/>
    <w:pPr>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7fdf47f1-fb8d-4323-82da-b78e76042cce</errorID>
      <errorWord>规范化、法治化、专业化</errorWord>
      <group>L1_Political</group>
      <groupName>政治性问题</groupName>
      <ability>L2_Keyword</ability>
      <abilityName>固定表述</abilityName>
      <candidateList>
        <item>规范化、法治化、正规化</item>
      </candidateList>
      <explain>词汇“规范化、法治化、正规化”在特定场景下为固定表述形式，请确认此处的“规范化、法治化、专业化”是否存在不当。</explain>
      <paraID>103AF735</paraID>
      <start>120</start>
      <end>131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128c1-da29-429e-8428-60dea42a465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2447</Words>
  <Characters>2485</Characters>
  <Lines>0</Lines>
  <Paragraphs>0</Paragraphs>
  <TotalTime>0</TotalTime>
  <ScaleCrop>false</ScaleCrop>
  <LinksUpToDate>false</LinksUpToDate>
  <CharactersWithSpaces>2485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2025-12-06T03:03:00Z</dcterms:created>
  <dc:creator>Administrator</dc:creator>
  <cp:lastModifiedBy>小满</cp:lastModifiedBy>
  <cp:lastPrinted>2025-12-09T07:51:00Z</cp:lastPrinted>
  <dcterms:modified xsi:type="dcterms:W3CDTF">2025-12-24T02:42:09Z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eyJoZGlkIjoiNzg3MDBjNzI5NDlkODhhNTViYjk0N2E3ZmE1ZDlmN2YiLCJ1c2VySWQiOiIzMDk4NzE0NzkifQ==</vt:lpwstr>
  </property>
  <property fmtid="{D5CDD505-2E9C-101B-9397-08002B2CF9AE}" pid="4" name="ICV">
    <vt:lpwstr>19DC787E44E44E49BB9557DA17D11E4B_12</vt:lpwstr>
  </property>
</Properties>
</file>