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C716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四方台区商务局</w:t>
      </w:r>
      <w:r>
        <w:rPr>
          <w:rFonts w:hint="eastAsia" w:ascii="Times New Roman" w:hAnsi="Times New Roman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2025年度法治政府建设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pacing w:val="6"/>
          <w:sz w:val="44"/>
          <w:szCs w:val="44"/>
          <w:lang w:val="en-US" w:eastAsia="zh-CN"/>
        </w:rPr>
        <w:t>工作情况的</w:t>
      </w:r>
      <w:r>
        <w:rPr>
          <w:rFonts w:hint="eastAsia" w:ascii="Times New Roman" w:hAnsi="Times New Roman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报告</w:t>
      </w:r>
    </w:p>
    <w:bookmarkEnd w:id="0"/>
    <w:p w14:paraId="251665E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B27654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四方台</w:t>
      </w:r>
      <w:r>
        <w:rPr>
          <w:rFonts w:hint="eastAsia" w:ascii="仿宋_GB2312" w:hAnsi="仿宋_GB2312" w:eastAsia="仿宋_GB2312" w:cs="仿宋_GB2312"/>
          <w:sz w:val="32"/>
          <w:szCs w:val="32"/>
        </w:rPr>
        <w:t>区商务局坚持以习近平新时代中国特色社会主义思想为指导，深入学习贯彻党的二十大及二十届三中全会精神，全面落实《法治政府建设实施纲要（2021—2025年）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四方台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2025年法治政府建设工作计划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及省市区关于法治建设的决策部署，紧扣“商务为民、法治护航”主线，以“法治化营商环境提升年”为抓手，统筹推进依法行政、规范执法、普法宣传等重点任务，为区域商务经济高质量发展提供了坚实法治保障。现将全年工作情况报告如下：</w:t>
      </w:r>
    </w:p>
    <w:p w14:paraId="61D444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一、工作开展情况及主要成效</w:t>
      </w:r>
    </w:p>
    <w:p w14:paraId="145D9E1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（一）强化思想引领，筑牢法治建设“根与魂”</w:t>
      </w:r>
    </w:p>
    <w:p w14:paraId="4FA441E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坚持把法治建设作为“一把手”工程，纳入全局年度重点工作同部署、同推进、同考核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学深悟透强根基。严格落实“第一议题”制度，通过党组理论学习中心组领学、专题讲座促学等形式，组织学习习近平法治思想、《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中华人民共和国外商投资法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》等法律法规，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参与</w:t>
      </w:r>
      <w:r>
        <w:rPr>
          <w:rFonts w:hint="eastAsia" w:ascii="仿宋_GB2312" w:hAnsi="仿宋_GB2312" w:eastAsia="仿宋_GB2312" w:cs="仿宋_GB2312"/>
          <w:sz w:val="32"/>
          <w:szCs w:val="32"/>
        </w:rPr>
        <w:t>“法治讲堂”，全局干部法治思维和依法行政能力显著提升。</w:t>
      </w:r>
    </w:p>
    <w:p w14:paraId="1F02824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（二）聚焦主责主业，织密商务领域“法治网”</w:t>
      </w:r>
    </w:p>
    <w:p w14:paraId="252B1DA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坚持“法治是最好的营商环境”，以规范执法、优化服务为重点，推动商务领域治理法治化、精细化。</w:t>
      </w:r>
    </w:p>
    <w:p w14:paraId="65A0F75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优化政务服务，激发市场活力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以“高效办成一件事”为目标，深化商务领域“放管服”改革，企业满意度达100%。一是精准服务解难题。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企业有需求、有难题，积极解决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是政策落地强赋能。全面落实国家和省市稳增长、促消费政策，通过“政策找企业”精准推送机制，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例如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通过下企业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宣传惠企政策等方式，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促消费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政策落地，助力企业降本增效。</w:t>
      </w:r>
    </w:p>
    <w:p w14:paraId="6547B14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（三）深化普法宣传，厚植法治文化“软实力”</w:t>
      </w:r>
    </w:p>
    <w:p w14:paraId="78708BA4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坚持推动法治宣传融入商务工作全场景。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积极推动普法宣传，上到企业下到小商小贩深入推动宣传，做到人人知法、懂法。</w:t>
      </w:r>
    </w:p>
    <w:p w14:paraId="61AD821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二、存在的问题与不足</w:t>
      </w:r>
    </w:p>
    <w:p w14:paraId="29E9EA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尽管2025年法治政府建设工作取得一定成效，但对照上级要求和群众期待，仍存在一些短板：一是干部运用法治思维解决复杂问题的能力有待进一步提升，特别是专业法律知识储备需加强；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是普法宣传的针对性和实效性不足，“企业被动学”现象仍然存在，部分中小微企业对惠企政策的理解还不够深入。</w:t>
      </w:r>
    </w:p>
    <w:p w14:paraId="33AD21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下一步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工作计划</w:t>
      </w:r>
    </w:p>
    <w:p w14:paraId="27AB05F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持续深入学习贯彻习近平法治思想，通过“专题培训+案例研讨+实战演练”相结合，每季度组织1次“法治能力提升班”，推动干部从“学法懂法”向“用法守法”“执法护法”转变。深入推进“综合监管一件事”改革，推行“一次检查、全面体检”模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深化“政策计算器”应用，依托大数据分析为企业精准匹配可享受的政策，推动“人找政策”向“政策找人”升级。</w:t>
      </w:r>
    </w:p>
    <w:p w14:paraId="38E099E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四方台</w:t>
      </w:r>
      <w:r>
        <w:rPr>
          <w:rFonts w:hint="eastAsia" w:ascii="仿宋_GB2312" w:hAnsi="仿宋_GB2312" w:eastAsia="仿宋_GB2312" w:cs="仿宋_GB2312"/>
          <w:sz w:val="32"/>
          <w:szCs w:val="32"/>
        </w:rPr>
        <w:t>区商务局将以更高标准、更实举措推进法治政府建设，为全区商务经济高质量发展、打造“法治化营商环境示范区”贡献更大力量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7F01C5C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039AECD">
      <w:pPr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四方台</w:t>
      </w:r>
      <w:r>
        <w:rPr>
          <w:rFonts w:hint="eastAsia" w:ascii="仿宋_GB2312" w:hAnsi="仿宋_GB2312" w:eastAsia="仿宋_GB2312" w:cs="仿宋_GB2312"/>
          <w:sz w:val="32"/>
          <w:szCs w:val="32"/>
        </w:rPr>
        <w:t>区商务局</w:t>
      </w:r>
    </w:p>
    <w:p w14:paraId="2D40CDD1"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2025年12月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D5049D"/>
    <w:rsid w:val="244655F8"/>
    <w:rsid w:val="2C4C3623"/>
    <w:rsid w:val="32845B34"/>
    <w:rsid w:val="55854381"/>
    <w:rsid w:val="57841A0A"/>
    <w:rsid w:val="72C33204"/>
    <w:rsid w:val="78E1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2ca6a5bb-943d-40e7-9c4a-82371c52926a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4B276547</paraID>
      <start>85</start>
      <end>87</end>
      <status>modified</status>
      <modifiedWord>》《</modifiedWord>
      <trackRevisions>false</trackRevisions>
    </reviewItem>
    <reviewItem>
      <errorID>50152a1c-3ec6-4eb4-9aa7-379786132d50</errorID>
      <errorWord>外商投资法</errorWord>
      <group>L1_Knowledge</group>
      <groupName>知识性问题</groupName>
      <ability>L2_Knowledge</ability>
      <abilityName>其他知识</abilityName>
      <candidateList>
        <item>中华人民共和国外商投资法</item>
      </candidateList>
      <explain>当前法律法规名称使用简称，请注意是否应当使用全称。</explain>
      <paraID>4FA441EF</paraID>
      <start>97</start>
      <end>109</end>
      <status>modified</status>
      <modifiedWord>中华人民共和国外商投资法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ccd9fe6-b98f-401b-9509-eff030707c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1089</Words>
  <Characters>1115</Characters>
  <Lines>0</Lines>
  <Paragraphs>0</Paragraphs>
  <TotalTime>0</TotalTime>
  <ScaleCrop>false</ScaleCrop>
  <LinksUpToDate>false</LinksUpToDate>
  <CharactersWithSpaces>1115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2025-12-08T02:38:00Z</dcterms:created>
  <dc:creator>Administrator</dc:creator>
  <cp:lastModifiedBy>小满</cp:lastModifiedBy>
  <dcterms:modified xsi:type="dcterms:W3CDTF">2025-12-24T02:52:13Z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eyJoZGlkIjoiNzg3MDBjNzI5NDlkODhhNTViYjk0N2E3ZmE1ZDlmN2YiLCJ1c2VySWQiOiIzMDk4NzE0NzkifQ==</vt:lpwstr>
  </property>
  <property fmtid="{D5CDD505-2E9C-101B-9397-08002B2CF9AE}" pid="4" name="ICV">
    <vt:lpwstr>7EB9AB0ED7844EE4A7029917EEBF7C25_13</vt:lpwstr>
  </property>
</Properties>
</file>